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57" w:type="dxa"/>
        <w:tblInd w:w="-567" w:type="dxa"/>
        <w:tblLook w:val="0000" w:firstRow="0" w:lastRow="0" w:firstColumn="0" w:lastColumn="0" w:noHBand="0" w:noVBand="0"/>
      </w:tblPr>
      <w:tblGrid>
        <w:gridCol w:w="3987"/>
        <w:gridCol w:w="5670"/>
      </w:tblGrid>
      <w:tr w:rsidR="00EA396E" w:rsidRPr="00E97B13" w14:paraId="58ECC893" w14:textId="77777777" w:rsidTr="00B87969">
        <w:trPr>
          <w:trHeight w:val="1800"/>
        </w:trPr>
        <w:tc>
          <w:tcPr>
            <w:tcW w:w="3987" w:type="dxa"/>
          </w:tcPr>
          <w:p w14:paraId="51EC5A52" w14:textId="4A893CB2" w:rsidR="008E1422" w:rsidRPr="00E97B13" w:rsidRDefault="0094177A" w:rsidP="008E1422">
            <w:pPr>
              <w:jc w:val="center"/>
              <w:rPr>
                <w:rFonts w:ascii="Times New Roman" w:hAnsi="Times New Roman"/>
                <w:noProof/>
                <w:color w:val="000000" w:themeColor="text1"/>
                <w:sz w:val="26"/>
                <w:szCs w:val="26"/>
              </w:rPr>
            </w:pPr>
            <w:r>
              <w:rPr>
                <w:rFonts w:ascii="Times New Roman" w:hAnsi="Times New Roman"/>
                <w:noProof/>
                <w:color w:val="000000" w:themeColor="text1"/>
                <w:sz w:val="26"/>
                <w:szCs w:val="26"/>
              </w:rPr>
              <w:t xml:space="preserve"> </w:t>
            </w:r>
            <w:r w:rsidR="008E1422" w:rsidRPr="00E97B13">
              <w:rPr>
                <w:rFonts w:ascii="Times New Roman" w:hAnsi="Times New Roman"/>
                <w:noProof/>
                <w:color w:val="000000" w:themeColor="text1"/>
                <w:sz w:val="26"/>
                <w:szCs w:val="26"/>
              </w:rPr>
              <w:t xml:space="preserve">UỶ BAN NHÂN DÂN </w:t>
            </w:r>
          </w:p>
          <w:p w14:paraId="7351D0D4" w14:textId="7C7F5D87" w:rsidR="008E1422" w:rsidRPr="00E97B13" w:rsidRDefault="008E1422" w:rsidP="008E1422">
            <w:pPr>
              <w:jc w:val="center"/>
              <w:rPr>
                <w:rFonts w:ascii="Times New Roman" w:hAnsi="Times New Roman"/>
                <w:b/>
                <w:color w:val="000000" w:themeColor="text1"/>
                <w:sz w:val="26"/>
                <w:szCs w:val="26"/>
              </w:rPr>
            </w:pPr>
            <w:r w:rsidRPr="00E97B13">
              <w:rPr>
                <w:rFonts w:ascii="Times New Roman" w:hAnsi="Times New Roman"/>
                <w:noProof/>
                <w:color w:val="000000" w:themeColor="text1"/>
                <w:sz w:val="26"/>
                <w:szCs w:val="26"/>
              </w:rPr>
              <w:t>THÀNH PHỐ HỒ CHÍ MINH</w:t>
            </w:r>
          </w:p>
          <w:p w14:paraId="24C55B70" w14:textId="045C3C01" w:rsidR="008E1422" w:rsidRPr="00E97B13" w:rsidRDefault="008E1422" w:rsidP="008E1422">
            <w:pPr>
              <w:pStyle w:val="Heading3"/>
              <w:spacing w:before="0"/>
              <w:rPr>
                <w:color w:val="000000" w:themeColor="text1"/>
                <w:sz w:val="28"/>
                <w:szCs w:val="28"/>
              </w:rPr>
            </w:pPr>
            <w:r w:rsidRPr="00E97B13">
              <w:rPr>
                <w:color w:val="000000" w:themeColor="text1"/>
                <w:sz w:val="28"/>
                <w:szCs w:val="28"/>
              </w:rPr>
              <w:t>SỞ TÀI CHÍNH</w:t>
            </w:r>
          </w:p>
          <w:p w14:paraId="3D5C7D90" w14:textId="3873F73E" w:rsidR="008E1422" w:rsidRPr="00E97B13" w:rsidRDefault="00172258" w:rsidP="008E1422">
            <w:pPr>
              <w:spacing w:before="120"/>
              <w:jc w:val="center"/>
              <w:rPr>
                <w:rFonts w:ascii="Times New Roman" w:hAnsi="Times New Roman"/>
                <w:color w:val="000000" w:themeColor="text1"/>
                <w:sz w:val="26"/>
                <w:szCs w:val="26"/>
              </w:rPr>
            </w:pPr>
            <w:r w:rsidRPr="00172258">
              <w:rPr>
                <w:bCs/>
                <w:noProof/>
                <w:color w:val="000000" w:themeColor="text1"/>
                <w:sz w:val="28"/>
                <w:szCs w:val="28"/>
                <w:lang w:val="vi-VN"/>
              </w:rPr>
              <mc:AlternateContent>
                <mc:Choice Requires="wps">
                  <w:drawing>
                    <wp:anchor distT="45720" distB="45720" distL="114300" distR="114300" simplePos="0" relativeHeight="251669504" behindDoc="0" locked="0" layoutInCell="1" allowOverlap="1" wp14:anchorId="7047735B" wp14:editId="7D3DCE28">
                      <wp:simplePos x="0" y="0"/>
                      <wp:positionH relativeFrom="column">
                        <wp:posOffset>640494</wp:posOffset>
                      </wp:positionH>
                      <wp:positionV relativeFrom="paragraph">
                        <wp:posOffset>347533</wp:posOffset>
                      </wp:positionV>
                      <wp:extent cx="1155700" cy="1404620"/>
                      <wp:effectExtent l="0" t="0" r="2540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700" cy="1404620"/>
                              </a:xfrm>
                              <a:prstGeom prst="rect">
                                <a:avLst/>
                              </a:prstGeom>
                              <a:solidFill>
                                <a:srgbClr val="FFFFFF"/>
                              </a:solidFill>
                              <a:ln w="9525">
                                <a:solidFill>
                                  <a:srgbClr val="000000"/>
                                </a:solidFill>
                                <a:miter lim="800000"/>
                                <a:headEnd/>
                                <a:tailEnd/>
                              </a:ln>
                            </wps:spPr>
                            <wps:txbx>
                              <w:txbxContent>
                                <w:p w14:paraId="61F043C0" w14:textId="46FAB994" w:rsidR="00172258" w:rsidRPr="00172258" w:rsidRDefault="00172258" w:rsidP="00172258">
                                  <w:pPr>
                                    <w:jc w:val="center"/>
                                    <w:rPr>
                                      <w:rFonts w:ascii="Times New Roman" w:hAnsi="Times New Roman"/>
                                      <w:b/>
                                      <w:bCs/>
                                      <w:sz w:val="28"/>
                                      <w:szCs w:val="28"/>
                                    </w:rPr>
                                  </w:pPr>
                                  <w:r w:rsidRPr="00172258">
                                    <w:rPr>
                                      <w:rFonts w:ascii="Times New Roman" w:hAnsi="Times New Roman"/>
                                      <w:b/>
                                      <w:bCs/>
                                      <w:sz w:val="28"/>
                                      <w:szCs w:val="28"/>
                                    </w:rPr>
                                    <w:t>DỰ THẢO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047735B" id="_x0000_t202" coordsize="21600,21600" o:spt="202" path="m,l,21600r21600,l21600,xe">
                      <v:stroke joinstyle="miter"/>
                      <v:path gradientshapeok="t" o:connecttype="rect"/>
                    </v:shapetype>
                    <v:shape id="Text Box 2" o:spid="_x0000_s1026" type="#_x0000_t202" style="position:absolute;left:0;text-align:left;margin-left:50.45pt;margin-top:27.35pt;width:91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">
                      <v:textbox style="mso-fit-shape-to-text:t">
                        <w:txbxContent>
                          <w:p w14:paraId="61F043C0" w14:textId="46FAB994" w:rsidR="00172258" w:rsidRPr="00172258" w:rsidRDefault="00172258" w:rsidP="00172258">
                            <w:pPr>
                              <w:jc w:val="center"/>
                              <w:rPr>
                                <w:rFonts w:ascii="Times New Roman" w:hAnsi="Times New Roman"/>
                                <w:b/>
                                <w:bCs/>
                                <w:sz w:val="28"/>
                                <w:szCs w:val="28"/>
                              </w:rPr>
                            </w:pPr>
                            <w:r w:rsidRPr="00172258">
                              <w:rPr>
                                <w:rFonts w:ascii="Times New Roman" w:hAnsi="Times New Roman"/>
                                <w:b/>
                                <w:bCs/>
                                <w:sz w:val="28"/>
                                <w:szCs w:val="28"/>
                              </w:rPr>
                              <w:t>DỰ THẢO</w:t>
                            </w:r>
                          </w:p>
                        </w:txbxContent>
                      </v:textbox>
                      <w10:wrap type="square"/>
                    </v:shape>
                  </w:pict>
                </mc:Fallback>
              </mc:AlternateContent>
            </w:r>
            <w:r w:rsidR="00B87969" w:rsidRPr="00E97B13">
              <w:rPr>
                <w:rFonts w:ascii="Times New Roman" w:hAnsi="Times New Roman"/>
                <w:noProof/>
                <w:color w:val="000000" w:themeColor="text1"/>
                <w:sz w:val="28"/>
                <w:szCs w:val="28"/>
              </w:rPr>
              <mc:AlternateContent>
                <mc:Choice Requires="wps">
                  <w:drawing>
                    <wp:anchor distT="0" distB="0" distL="114300" distR="114300" simplePos="0" relativeHeight="251664384" behindDoc="0" locked="0" layoutInCell="1" allowOverlap="1" wp14:anchorId="0143F4F0" wp14:editId="69250A8D">
                      <wp:simplePos x="0" y="0"/>
                      <wp:positionH relativeFrom="column">
                        <wp:posOffset>890334</wp:posOffset>
                      </wp:positionH>
                      <wp:positionV relativeFrom="paragraph">
                        <wp:posOffset>19050</wp:posOffset>
                      </wp:positionV>
                      <wp:extent cx="66484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64845"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0C00F781" id="Straight Connector 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1pt,1.5pt" to="122.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" strokecolor="#5b9bd5 [3204]" strokeweight="1pt">
                      <v:stroke joinstyle="miter"/>
                    </v:line>
                  </w:pict>
                </mc:Fallback>
              </mc:AlternateContent>
            </w:r>
            <w:r w:rsidR="008E1422" w:rsidRPr="00E97B13">
              <w:rPr>
                <w:rFonts w:ascii="Times New Roman" w:hAnsi="Times New Roman"/>
                <w:color w:val="000000" w:themeColor="text1"/>
                <w:sz w:val="28"/>
                <w:szCs w:val="28"/>
              </w:rPr>
              <w:t xml:space="preserve">Số: </w:t>
            </w:r>
            <w:r w:rsidR="004D0D67" w:rsidRPr="00E97B13">
              <w:rPr>
                <w:rFonts w:ascii="Times New Roman" w:hAnsi="Times New Roman"/>
                <w:b/>
                <w:color w:val="FF0000"/>
                <w:sz w:val="28"/>
                <w:szCs w:val="28"/>
              </w:rPr>
              <w:t xml:space="preserve">          </w:t>
            </w:r>
            <w:r w:rsidR="008E1422" w:rsidRPr="00E97B13">
              <w:rPr>
                <w:rFonts w:ascii="Times New Roman" w:hAnsi="Times New Roman"/>
                <w:color w:val="000000" w:themeColor="text1"/>
                <w:sz w:val="28"/>
                <w:szCs w:val="28"/>
              </w:rPr>
              <w:t>/TTr-STC</w:t>
            </w:r>
          </w:p>
        </w:tc>
        <w:tc>
          <w:tcPr>
            <w:tcW w:w="5670" w:type="dxa"/>
          </w:tcPr>
          <w:p w14:paraId="3A76DD73" w14:textId="77777777" w:rsidR="008E1422" w:rsidRPr="00E97B13" w:rsidRDefault="008E1422" w:rsidP="008E1422">
            <w:pPr>
              <w:jc w:val="center"/>
              <w:rPr>
                <w:rFonts w:ascii="Times New Roman" w:hAnsi="Times New Roman"/>
                <w:b/>
                <w:color w:val="000000" w:themeColor="text1"/>
                <w:sz w:val="26"/>
                <w:szCs w:val="26"/>
              </w:rPr>
            </w:pPr>
            <w:r w:rsidRPr="00E97B13">
              <w:rPr>
                <w:rFonts w:ascii="Times New Roman" w:hAnsi="Times New Roman"/>
                <w:b/>
                <w:color w:val="000000" w:themeColor="text1"/>
                <w:sz w:val="26"/>
                <w:szCs w:val="26"/>
              </w:rPr>
              <w:t>CỘNG HÒA XÃ HỘI CHỦ NGHĨA VIỆT NAM</w:t>
            </w:r>
          </w:p>
          <w:p w14:paraId="7D1A59D1" w14:textId="6F3B804D" w:rsidR="008E1422" w:rsidRPr="00E97B13" w:rsidRDefault="00CD5078" w:rsidP="008E1422">
            <w:pPr>
              <w:pStyle w:val="Heading2"/>
              <w:rPr>
                <w:rFonts w:ascii="Times New Roman" w:hAnsi="Times New Roman"/>
                <w:b w:val="0"/>
                <w:i/>
                <w:color w:val="000000" w:themeColor="text1"/>
                <w:sz w:val="28"/>
                <w:szCs w:val="28"/>
              </w:rPr>
            </w:pPr>
            <w:r w:rsidRPr="00E97B13">
              <w:rPr>
                <w:rFonts w:ascii="Times New Roman" w:hAnsi="Times New Roman"/>
                <w:noProof/>
                <w:color w:val="000000" w:themeColor="text1"/>
                <w:sz w:val="28"/>
                <w:szCs w:val="28"/>
              </w:rPr>
              <mc:AlternateContent>
                <mc:Choice Requires="wps">
                  <w:drawing>
                    <wp:anchor distT="0" distB="0" distL="114300" distR="114300" simplePos="0" relativeHeight="251665408" behindDoc="0" locked="0" layoutInCell="1" allowOverlap="1" wp14:anchorId="2A89E7C8" wp14:editId="1FAC085F">
                      <wp:simplePos x="0" y="0"/>
                      <wp:positionH relativeFrom="column">
                        <wp:posOffset>631190</wp:posOffset>
                      </wp:positionH>
                      <wp:positionV relativeFrom="paragraph">
                        <wp:posOffset>210820</wp:posOffset>
                      </wp:positionV>
                      <wp:extent cx="220281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202815"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17559FB4" id="Straight Connector 2"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9.7pt,16.6pt" to="223.1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" strokecolor="#5b9bd5 [3204]" strokeweight="1pt">
                      <v:stroke joinstyle="miter"/>
                    </v:line>
                  </w:pict>
                </mc:Fallback>
              </mc:AlternateContent>
            </w:r>
            <w:r w:rsidR="008E1422" w:rsidRPr="00E97B13">
              <w:rPr>
                <w:rFonts w:ascii="Times New Roman" w:hAnsi="Times New Roman"/>
                <w:color w:val="000000" w:themeColor="text1"/>
                <w:sz w:val="28"/>
                <w:szCs w:val="28"/>
              </w:rPr>
              <w:t>Độc lập – Tự do – Hạnh phúc</w:t>
            </w:r>
          </w:p>
          <w:p w14:paraId="76F4AD58" w14:textId="15B22B80" w:rsidR="008E1422" w:rsidRPr="00E97B13" w:rsidRDefault="008E1422" w:rsidP="008E1422">
            <w:pPr>
              <w:pStyle w:val="Heading2"/>
              <w:rPr>
                <w:rFonts w:ascii="Times New Roman" w:hAnsi="Times New Roman"/>
                <w:i/>
                <w:color w:val="000000" w:themeColor="text1"/>
              </w:rPr>
            </w:pPr>
            <w:r w:rsidRPr="00E97B13">
              <w:rPr>
                <w:rFonts w:ascii="Times New Roman" w:hAnsi="Times New Roman"/>
                <w:color w:val="000000" w:themeColor="text1"/>
              </w:rPr>
              <w:t xml:space="preserve">                                         </w:t>
            </w:r>
          </w:p>
          <w:p w14:paraId="43F99598" w14:textId="7AE37F16" w:rsidR="008E1422" w:rsidRPr="00E97B13" w:rsidRDefault="008E1422" w:rsidP="008E1422">
            <w:pPr>
              <w:pStyle w:val="Heading5"/>
              <w:spacing w:before="120"/>
              <w:ind w:left="0"/>
              <w:jc w:val="both"/>
              <w:rPr>
                <w:color w:val="000000" w:themeColor="text1"/>
                <w:spacing w:val="0"/>
                <w:sz w:val="26"/>
                <w:szCs w:val="26"/>
              </w:rPr>
            </w:pPr>
            <w:r w:rsidRPr="00E97B13">
              <w:rPr>
                <w:color w:val="000000" w:themeColor="text1"/>
                <w:spacing w:val="0"/>
                <w:sz w:val="26"/>
                <w:szCs w:val="26"/>
              </w:rPr>
              <w:t>Thành phố Hồ Chí Minh, ngày</w:t>
            </w:r>
            <w:r w:rsidR="00D37FB1" w:rsidRPr="00E97B13">
              <w:rPr>
                <w:color w:val="000000" w:themeColor="text1"/>
                <w:spacing w:val="0"/>
                <w:sz w:val="26"/>
                <w:szCs w:val="26"/>
              </w:rPr>
              <w:t xml:space="preserve"> </w:t>
            </w:r>
            <w:r w:rsidR="004D0D67" w:rsidRPr="00E97B13">
              <w:rPr>
                <w:color w:val="FF0000"/>
                <w:spacing w:val="0"/>
                <w:sz w:val="26"/>
                <w:szCs w:val="26"/>
              </w:rPr>
              <w:t xml:space="preserve">     </w:t>
            </w:r>
            <w:r w:rsidRPr="00E97B13">
              <w:rPr>
                <w:color w:val="000000" w:themeColor="text1"/>
                <w:spacing w:val="0"/>
                <w:sz w:val="26"/>
                <w:szCs w:val="26"/>
              </w:rPr>
              <w:t>tháng</w:t>
            </w:r>
            <w:r w:rsidR="00D37FB1" w:rsidRPr="00E97B13">
              <w:rPr>
                <w:color w:val="000000" w:themeColor="text1"/>
                <w:spacing w:val="0"/>
                <w:sz w:val="26"/>
                <w:szCs w:val="26"/>
              </w:rPr>
              <w:t xml:space="preserve"> </w:t>
            </w:r>
            <w:r w:rsidR="00902D20" w:rsidRPr="00E97B13">
              <w:rPr>
                <w:color w:val="FF0000"/>
                <w:spacing w:val="0"/>
                <w:sz w:val="26"/>
                <w:szCs w:val="26"/>
              </w:rPr>
              <w:t xml:space="preserve">    </w:t>
            </w:r>
            <w:r w:rsidR="00D37FB1" w:rsidRPr="00E97B13">
              <w:rPr>
                <w:color w:val="000000" w:themeColor="text1"/>
                <w:spacing w:val="0"/>
                <w:sz w:val="26"/>
                <w:szCs w:val="26"/>
              </w:rPr>
              <w:t xml:space="preserve"> </w:t>
            </w:r>
            <w:r w:rsidRPr="00E97B13">
              <w:rPr>
                <w:color w:val="000000" w:themeColor="text1"/>
                <w:spacing w:val="0"/>
                <w:sz w:val="26"/>
                <w:szCs w:val="26"/>
              </w:rPr>
              <w:t>năm 202</w:t>
            </w:r>
            <w:r w:rsidR="00B87969" w:rsidRPr="00E97B13">
              <w:rPr>
                <w:color w:val="000000" w:themeColor="text1"/>
                <w:spacing w:val="0"/>
                <w:sz w:val="26"/>
                <w:szCs w:val="26"/>
              </w:rPr>
              <w:t>6</w:t>
            </w:r>
          </w:p>
        </w:tc>
      </w:tr>
    </w:tbl>
    <w:p w14:paraId="3F60D361" w14:textId="26A40B94" w:rsidR="00F03BF7" w:rsidRPr="00E97B13" w:rsidRDefault="00F03BF7" w:rsidP="00EB4184">
      <w:pPr>
        <w:jc w:val="center"/>
        <w:rPr>
          <w:rFonts w:ascii="Times New Roman" w:hAnsi="Times New Roman"/>
          <w:b/>
          <w:bCs/>
          <w:color w:val="000000" w:themeColor="text1"/>
          <w:sz w:val="28"/>
          <w:szCs w:val="28"/>
          <w:lang w:val="vi-VN"/>
        </w:rPr>
      </w:pPr>
    </w:p>
    <w:p w14:paraId="3ECDAD8E" w14:textId="27533D3B" w:rsidR="003C1363" w:rsidRPr="00E97B13" w:rsidRDefault="003C1363" w:rsidP="00EB4184">
      <w:pPr>
        <w:jc w:val="center"/>
        <w:rPr>
          <w:rFonts w:ascii="Times New Roman" w:hAnsi="Times New Roman"/>
          <w:color w:val="000000" w:themeColor="text1"/>
          <w:sz w:val="28"/>
          <w:szCs w:val="28"/>
          <w:lang w:val="vi-VN"/>
        </w:rPr>
      </w:pPr>
      <w:r w:rsidRPr="00E97B13">
        <w:rPr>
          <w:rFonts w:ascii="Times New Roman" w:hAnsi="Times New Roman"/>
          <w:b/>
          <w:bCs/>
          <w:color w:val="000000" w:themeColor="text1"/>
          <w:sz w:val="28"/>
          <w:szCs w:val="28"/>
          <w:lang w:val="vi-VN"/>
        </w:rPr>
        <w:t>TỜ TRÌNH</w:t>
      </w:r>
    </w:p>
    <w:p w14:paraId="5BA5FE1E" w14:textId="3FF21461" w:rsidR="00C60A4B" w:rsidRPr="00C14E65" w:rsidRDefault="00421E2C" w:rsidP="008E1422">
      <w:pPr>
        <w:jc w:val="center"/>
        <w:rPr>
          <w:rFonts w:ascii="Times New Roman" w:hAnsi="Times New Roman"/>
          <w:b/>
          <w:color w:val="000000" w:themeColor="text1"/>
          <w:sz w:val="28"/>
          <w:szCs w:val="28"/>
          <w:lang w:val="vi-VN"/>
        </w:rPr>
      </w:pPr>
      <w:r w:rsidRPr="00C14E65">
        <w:rPr>
          <w:rFonts w:ascii="Times New Roman" w:hAnsi="Times New Roman"/>
          <w:b/>
          <w:color w:val="000000" w:themeColor="text1"/>
          <w:sz w:val="28"/>
          <w:szCs w:val="28"/>
          <w:lang w:val="vi-VN"/>
        </w:rPr>
        <w:t>Về d</w:t>
      </w:r>
      <w:r w:rsidR="00B427C4" w:rsidRPr="00C14E65">
        <w:rPr>
          <w:rFonts w:ascii="Times New Roman" w:hAnsi="Times New Roman"/>
          <w:b/>
          <w:color w:val="000000" w:themeColor="text1"/>
          <w:sz w:val="28"/>
          <w:szCs w:val="28"/>
          <w:lang w:val="vi-VN"/>
        </w:rPr>
        <w:t>ự thảo</w:t>
      </w:r>
      <w:r w:rsidR="00CC202A" w:rsidRPr="00C14E65">
        <w:rPr>
          <w:rFonts w:ascii="Times New Roman" w:hAnsi="Times New Roman"/>
          <w:b/>
          <w:color w:val="000000" w:themeColor="text1"/>
          <w:sz w:val="28"/>
          <w:szCs w:val="28"/>
          <w:lang w:val="vi-VN"/>
        </w:rPr>
        <w:t xml:space="preserve"> </w:t>
      </w:r>
      <w:r w:rsidR="00B87969" w:rsidRPr="00C14E65">
        <w:rPr>
          <w:rFonts w:ascii="Times New Roman" w:hAnsi="Times New Roman"/>
          <w:b/>
          <w:color w:val="000000" w:themeColor="text1"/>
          <w:sz w:val="28"/>
          <w:szCs w:val="28"/>
          <w:lang w:val="vi-VN"/>
        </w:rPr>
        <w:t xml:space="preserve">Quyết định của Chủ tịch Ủy ban nhân dân Thành phố </w:t>
      </w:r>
      <w:r w:rsidR="00E041E0" w:rsidRPr="00765431">
        <w:rPr>
          <w:rFonts w:ascii="Times New Roman" w:hAnsi="Times New Roman"/>
          <w:b/>
          <w:color w:val="000000" w:themeColor="text1"/>
          <w:sz w:val="28"/>
          <w:szCs w:val="28"/>
          <w:lang w:val="vi-VN"/>
        </w:rPr>
        <w:t>quy định</w:t>
      </w:r>
      <w:r w:rsidR="00902D20" w:rsidRPr="00C14E65">
        <w:rPr>
          <w:rFonts w:ascii="Times New Roman" w:hAnsi="Times New Roman"/>
          <w:b/>
          <w:color w:val="000000" w:themeColor="text1"/>
          <w:sz w:val="28"/>
          <w:szCs w:val="28"/>
          <w:lang w:val="vi-VN"/>
        </w:rPr>
        <w:t xml:space="preserve"> Danh mục, thời gian sử dụng để tính hao mòn và tỷ lệ hao mòn </w:t>
      </w:r>
      <w:r w:rsidR="00765431">
        <w:rPr>
          <w:rFonts w:ascii="Times New Roman" w:hAnsi="Times New Roman"/>
          <w:b/>
          <w:color w:val="000000" w:themeColor="text1"/>
          <w:sz w:val="28"/>
          <w:szCs w:val="28"/>
          <w:lang w:val="vi-VN"/>
        </w:rPr>
        <w:br/>
      </w:r>
      <w:r w:rsidR="00902D20" w:rsidRPr="00C14E65">
        <w:rPr>
          <w:rFonts w:ascii="Times New Roman" w:hAnsi="Times New Roman"/>
          <w:b/>
          <w:color w:val="000000" w:themeColor="text1"/>
          <w:sz w:val="28"/>
          <w:szCs w:val="28"/>
          <w:lang w:val="vi-VN"/>
        </w:rPr>
        <w:t xml:space="preserve">đối với tài sản cố định vô hình thuộc phạm vi quản lý </w:t>
      </w:r>
      <w:r w:rsidR="00765431">
        <w:rPr>
          <w:rFonts w:ascii="Times New Roman" w:hAnsi="Times New Roman"/>
          <w:b/>
          <w:color w:val="000000" w:themeColor="text1"/>
          <w:sz w:val="28"/>
          <w:szCs w:val="28"/>
          <w:lang w:val="vi-VN"/>
        </w:rPr>
        <w:br/>
      </w:r>
      <w:r w:rsidR="00902D20" w:rsidRPr="00C14E65">
        <w:rPr>
          <w:rFonts w:ascii="Times New Roman" w:hAnsi="Times New Roman"/>
          <w:b/>
          <w:color w:val="000000" w:themeColor="text1"/>
          <w:sz w:val="28"/>
          <w:szCs w:val="28"/>
          <w:lang w:val="vi-VN"/>
        </w:rPr>
        <w:t xml:space="preserve">của </w:t>
      </w:r>
      <w:r w:rsidR="00765431" w:rsidRPr="00765431">
        <w:rPr>
          <w:rFonts w:ascii="Times New Roman" w:hAnsi="Times New Roman"/>
          <w:b/>
          <w:color w:val="000000" w:themeColor="text1"/>
          <w:sz w:val="28"/>
          <w:szCs w:val="28"/>
          <w:lang w:val="vi-VN"/>
        </w:rPr>
        <w:t>Ủy ban nhân dân Thành phố</w:t>
      </w:r>
      <w:r w:rsidR="00765431" w:rsidRPr="00C14E65">
        <w:rPr>
          <w:rFonts w:ascii="Times New Roman" w:hAnsi="Times New Roman"/>
          <w:b/>
          <w:color w:val="000000" w:themeColor="text1"/>
          <w:sz w:val="28"/>
          <w:szCs w:val="28"/>
          <w:lang w:val="vi-VN"/>
        </w:rPr>
        <w:t xml:space="preserve"> </w:t>
      </w:r>
    </w:p>
    <w:p w14:paraId="1EA2EA6F" w14:textId="3ACC7D42" w:rsidR="003C087E" w:rsidRPr="00C14E65" w:rsidRDefault="003C087E" w:rsidP="008E1422">
      <w:pPr>
        <w:jc w:val="center"/>
        <w:rPr>
          <w:rFonts w:ascii="Times New Roman" w:hAnsi="Times New Roman"/>
          <w:b/>
          <w:color w:val="000000" w:themeColor="text1"/>
          <w:sz w:val="28"/>
          <w:szCs w:val="28"/>
          <w:lang w:val="vi-VN"/>
        </w:rPr>
      </w:pPr>
      <w:r w:rsidRPr="00E97B13">
        <w:rPr>
          <w:rFonts w:ascii="Times New Roman" w:hAnsi="Times New Roman"/>
          <w:b/>
          <w:noProof/>
          <w:color w:val="000000" w:themeColor="text1"/>
          <w:sz w:val="28"/>
          <w:szCs w:val="28"/>
        </w:rPr>
        <mc:AlternateContent>
          <mc:Choice Requires="wps">
            <w:drawing>
              <wp:anchor distT="0" distB="0" distL="114300" distR="114300" simplePos="0" relativeHeight="251667456" behindDoc="0" locked="0" layoutInCell="1" allowOverlap="1" wp14:anchorId="51EE113C" wp14:editId="1754437A">
                <wp:simplePos x="0" y="0"/>
                <wp:positionH relativeFrom="column">
                  <wp:posOffset>2353310</wp:posOffset>
                </wp:positionH>
                <wp:positionV relativeFrom="paragraph">
                  <wp:posOffset>98095</wp:posOffset>
                </wp:positionV>
                <wp:extent cx="1053388" cy="7315"/>
                <wp:effectExtent l="0" t="0" r="33020" b="31115"/>
                <wp:wrapNone/>
                <wp:docPr id="4" name="Straight Connector 4"/>
                <wp:cNvGraphicFramePr/>
                <a:graphic xmlns:a="http://schemas.openxmlformats.org/drawingml/2006/main">
                  <a:graphicData uri="http://schemas.microsoft.com/office/word/2010/wordprocessingShape">
                    <wps:wsp>
                      <wps:cNvCnPr/>
                      <wps:spPr>
                        <a:xfrm>
                          <a:off x="0" y="0"/>
                          <a:ext cx="1053388" cy="7315"/>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4AB2A90E" id="Straight Connector 4"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5.3pt,7.7pt" to="268.2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" strokecolor="#5b9bd5 [3204]" strokeweight="1pt">
                <v:stroke joinstyle="miter"/>
              </v:line>
            </w:pict>
          </mc:Fallback>
        </mc:AlternateContent>
      </w:r>
    </w:p>
    <w:p w14:paraId="2BF69B95" w14:textId="77777777" w:rsidR="00BC6B57" w:rsidRPr="00E97B13" w:rsidRDefault="00BC6B57" w:rsidP="00EB4184">
      <w:pPr>
        <w:jc w:val="center"/>
        <w:rPr>
          <w:rFonts w:ascii="Times New Roman" w:hAnsi="Times New Roman"/>
          <w:color w:val="000000" w:themeColor="text1"/>
          <w:sz w:val="20"/>
          <w:szCs w:val="28"/>
          <w:lang w:val="vi-VN"/>
        </w:rPr>
      </w:pPr>
    </w:p>
    <w:p w14:paraId="3F5A7EE7" w14:textId="6A52339A" w:rsidR="003C1363" w:rsidRPr="00E97B13" w:rsidRDefault="003C1363" w:rsidP="00EB4184">
      <w:pPr>
        <w:jc w:val="center"/>
        <w:rPr>
          <w:rFonts w:ascii="Times New Roman" w:hAnsi="Times New Roman"/>
          <w:color w:val="000000" w:themeColor="text1"/>
          <w:sz w:val="28"/>
          <w:szCs w:val="28"/>
          <w:lang w:val="vi-VN"/>
        </w:rPr>
      </w:pPr>
      <w:r w:rsidRPr="00E97B13">
        <w:rPr>
          <w:rFonts w:ascii="Times New Roman" w:hAnsi="Times New Roman"/>
          <w:color w:val="000000" w:themeColor="text1"/>
          <w:sz w:val="28"/>
          <w:szCs w:val="28"/>
          <w:lang w:val="vi-VN"/>
        </w:rPr>
        <w:t xml:space="preserve">Kính gửi: </w:t>
      </w:r>
      <w:r w:rsidR="00C7484C" w:rsidRPr="00E97B13">
        <w:rPr>
          <w:rFonts w:ascii="Times New Roman" w:hAnsi="Times New Roman"/>
          <w:color w:val="000000" w:themeColor="text1"/>
          <w:sz w:val="28"/>
          <w:szCs w:val="28"/>
          <w:lang w:val="vi-VN"/>
        </w:rPr>
        <w:t xml:space="preserve">Chủ tịch </w:t>
      </w:r>
      <w:r w:rsidRPr="00E97B13">
        <w:rPr>
          <w:rFonts w:ascii="Times New Roman" w:hAnsi="Times New Roman"/>
          <w:color w:val="000000" w:themeColor="text1"/>
          <w:sz w:val="28"/>
          <w:szCs w:val="28"/>
          <w:lang w:val="vi-VN"/>
        </w:rPr>
        <w:t>Ủy ban nhân dân Thành phố</w:t>
      </w:r>
    </w:p>
    <w:p w14:paraId="2EBB6DD5" w14:textId="77777777" w:rsidR="00BC6B57" w:rsidRPr="00E97B13" w:rsidRDefault="00BC6B57" w:rsidP="00EB4184">
      <w:pPr>
        <w:ind w:firstLine="567"/>
        <w:jc w:val="center"/>
        <w:rPr>
          <w:rFonts w:ascii="Times New Roman" w:hAnsi="Times New Roman"/>
          <w:color w:val="000000" w:themeColor="text1"/>
          <w:sz w:val="28"/>
          <w:szCs w:val="28"/>
          <w:lang w:val="vi-VN"/>
        </w:rPr>
      </w:pPr>
    </w:p>
    <w:p w14:paraId="014F7375" w14:textId="61CAB44E" w:rsidR="002D5928" w:rsidRPr="00143B47" w:rsidRDefault="00FE4995" w:rsidP="00143B47">
      <w:pPr>
        <w:pStyle w:val="NormalWeb"/>
        <w:shd w:val="clear" w:color="auto" w:fill="FFFFFF"/>
        <w:spacing w:before="120" w:beforeAutospacing="0" w:after="120" w:afterAutospacing="0"/>
        <w:ind w:firstLine="720"/>
        <w:jc w:val="both"/>
        <w:rPr>
          <w:iCs/>
          <w:color w:val="000000" w:themeColor="text1"/>
          <w:sz w:val="28"/>
          <w:szCs w:val="28"/>
          <w:lang w:val="vi-VN"/>
        </w:rPr>
      </w:pPr>
      <w:r w:rsidRPr="00143B47">
        <w:rPr>
          <w:bCs/>
          <w:color w:val="000000" w:themeColor="text1"/>
          <w:sz w:val="28"/>
          <w:szCs w:val="28"/>
          <w:lang w:val="vi-VN"/>
        </w:rPr>
        <w:t>Thực hiện</w:t>
      </w:r>
      <w:r w:rsidR="002D5928" w:rsidRPr="00143B47">
        <w:rPr>
          <w:bCs/>
          <w:color w:val="000000" w:themeColor="text1"/>
          <w:sz w:val="28"/>
          <w:szCs w:val="28"/>
          <w:lang w:val="vi-VN"/>
        </w:rPr>
        <w:t xml:space="preserve"> Luật Ban hành văn bản quy phạm pháp luật năm 2025 và Luật Sửa đổi, bổ sung một số điều của Luật Ban hành văn bản quy phạm pháp luật năm 2025; Nghị định số 78/2025/NĐ-CP ngày 01 tháng 4 năm 2025 và Nghị định số 187/2025/NĐ-CP ngày 01 tháng 7 năm 2025 của Chính phủ quy định chi tiết một số điều và biện pháp để tổ chức, hướng dẫn thi hành Luật Ban hành văn bản quy phạm pháp luật;</w:t>
      </w:r>
    </w:p>
    <w:p w14:paraId="4C7304AC" w14:textId="77777777" w:rsidR="00902D20" w:rsidRPr="00143B47" w:rsidRDefault="00B87969" w:rsidP="00143B47">
      <w:pPr>
        <w:tabs>
          <w:tab w:val="left" w:pos="630"/>
          <w:tab w:val="left" w:pos="990"/>
          <w:tab w:val="left" w:pos="1080"/>
        </w:tabs>
        <w:spacing w:before="120" w:after="120"/>
        <w:ind w:firstLine="720"/>
        <w:jc w:val="both"/>
        <w:rPr>
          <w:rFonts w:ascii="Times New Roman" w:hAnsi="Times New Roman"/>
          <w:bCs/>
          <w:color w:val="000000" w:themeColor="text1"/>
          <w:sz w:val="28"/>
          <w:szCs w:val="28"/>
          <w:lang w:val="vi-VN"/>
        </w:rPr>
      </w:pPr>
      <w:r w:rsidRPr="00143B47">
        <w:rPr>
          <w:rFonts w:ascii="Times New Roman" w:hAnsi="Times New Roman"/>
          <w:bCs/>
          <w:color w:val="000000" w:themeColor="text1"/>
          <w:sz w:val="28"/>
          <w:szCs w:val="28"/>
          <w:lang w:val="vi-VN"/>
        </w:rPr>
        <w:t>Căn cứ</w:t>
      </w:r>
      <w:r w:rsidR="00902D20" w:rsidRPr="00143B47">
        <w:rPr>
          <w:rFonts w:ascii="Times New Roman" w:hAnsi="Times New Roman"/>
          <w:bCs/>
          <w:color w:val="000000" w:themeColor="text1"/>
          <w:sz w:val="28"/>
          <w:szCs w:val="28"/>
          <w:lang w:val="vi-VN"/>
        </w:rPr>
        <w:t xml:space="preserve"> Thông tư số 141/2025/TT-BTC ngày 31 tháng 12 năm 2025 của Bộ Tài chính về hướng dẫn chế độ quản lý, tính hao mòn, khấu hao tài sản cố định tại cơ quan, tổ chức, đơn vị và tài sản cố định do Nhà nước giao cho doanh nghiệp quản lý không tính thành phần vốn nhà nước tại doanh nghiệp;</w:t>
      </w:r>
    </w:p>
    <w:p w14:paraId="6F374CB7" w14:textId="7945372A" w:rsidR="00695024" w:rsidRPr="00143B47" w:rsidRDefault="00695024" w:rsidP="00143B47">
      <w:pPr>
        <w:spacing w:before="120" w:after="120"/>
        <w:ind w:firstLine="720"/>
        <w:jc w:val="both"/>
        <w:rPr>
          <w:rFonts w:ascii="Times New Roman" w:hAnsi="Times New Roman"/>
          <w:bCs/>
          <w:color w:val="000000" w:themeColor="text1"/>
          <w:sz w:val="28"/>
          <w:szCs w:val="28"/>
          <w:lang w:val="vi-VN"/>
        </w:rPr>
      </w:pPr>
      <w:r w:rsidRPr="00143B47">
        <w:rPr>
          <w:rFonts w:ascii="Times New Roman" w:hAnsi="Times New Roman"/>
          <w:bCs/>
          <w:color w:val="000000" w:themeColor="text1"/>
          <w:sz w:val="28"/>
          <w:szCs w:val="28"/>
          <w:lang w:val="vi-VN"/>
        </w:rPr>
        <w:t xml:space="preserve">Sở Tài chính kính trình Chủ tịch Ủy ban nhân dân Thành phố </w:t>
      </w:r>
      <w:r w:rsidR="002D5928" w:rsidRPr="00143B47">
        <w:rPr>
          <w:rFonts w:ascii="Times New Roman" w:hAnsi="Times New Roman"/>
          <w:bCs/>
          <w:color w:val="000000" w:themeColor="text1"/>
          <w:sz w:val="28"/>
          <w:szCs w:val="28"/>
          <w:lang w:val="vi-VN"/>
        </w:rPr>
        <w:t xml:space="preserve">dự thảo Quyết định </w:t>
      </w:r>
      <w:r w:rsidR="005F16EF" w:rsidRPr="00143B47">
        <w:rPr>
          <w:rFonts w:ascii="Times New Roman" w:hAnsi="Times New Roman"/>
          <w:bCs/>
          <w:color w:val="000000" w:themeColor="text1"/>
          <w:sz w:val="28"/>
          <w:szCs w:val="28"/>
          <w:lang w:val="vi-VN"/>
        </w:rPr>
        <w:t xml:space="preserve">quy định Danh mục, thời gian sử dụng để tính hao mòn và tỷ lệ hao mòn đối với tài sản cố định vô hình thuộc phạm vi quản lý của </w:t>
      </w:r>
      <w:r w:rsidR="00765431" w:rsidRPr="00143B47">
        <w:rPr>
          <w:rFonts w:ascii="Times New Roman" w:hAnsi="Times New Roman"/>
          <w:bCs/>
          <w:color w:val="000000"/>
          <w:sz w:val="28"/>
          <w:szCs w:val="28"/>
          <w:lang w:val="pt-BR"/>
        </w:rPr>
        <w:t>Ủy ban nhân dân Thành phố</w:t>
      </w:r>
      <w:r w:rsidR="002F71EC" w:rsidRPr="00143B47">
        <w:rPr>
          <w:rFonts w:ascii="Times New Roman" w:hAnsi="Times New Roman"/>
          <w:bCs/>
          <w:color w:val="000000" w:themeColor="text1"/>
          <w:sz w:val="28"/>
          <w:szCs w:val="28"/>
          <w:lang w:val="vi-VN"/>
        </w:rPr>
        <w:t>, cụ thể</w:t>
      </w:r>
      <w:r w:rsidR="00727AF4" w:rsidRPr="00143B47">
        <w:rPr>
          <w:rFonts w:ascii="Times New Roman" w:hAnsi="Times New Roman"/>
          <w:bCs/>
          <w:color w:val="000000" w:themeColor="text1"/>
          <w:sz w:val="28"/>
          <w:szCs w:val="28"/>
          <w:lang w:val="vi-VN"/>
        </w:rPr>
        <w:t xml:space="preserve"> </w:t>
      </w:r>
      <w:r w:rsidRPr="00143B47">
        <w:rPr>
          <w:rFonts w:ascii="Times New Roman" w:hAnsi="Times New Roman"/>
          <w:bCs/>
          <w:color w:val="000000" w:themeColor="text1"/>
          <w:sz w:val="28"/>
          <w:szCs w:val="28"/>
          <w:lang w:val="vi-VN"/>
        </w:rPr>
        <w:t>như sau:</w:t>
      </w:r>
    </w:p>
    <w:p w14:paraId="688237E0" w14:textId="77777777" w:rsidR="004459EB" w:rsidRPr="00143B47" w:rsidRDefault="004459EB" w:rsidP="00143B47">
      <w:pPr>
        <w:spacing w:before="120" w:after="120"/>
        <w:ind w:firstLine="720"/>
        <w:jc w:val="both"/>
        <w:rPr>
          <w:rFonts w:ascii="Times New Roman" w:hAnsi="Times New Roman"/>
          <w:b/>
          <w:color w:val="000000" w:themeColor="text1"/>
          <w:sz w:val="28"/>
          <w:szCs w:val="28"/>
          <w:lang w:val="vi-VN"/>
        </w:rPr>
      </w:pPr>
      <w:r w:rsidRPr="00143B47">
        <w:rPr>
          <w:rFonts w:ascii="Times New Roman" w:hAnsi="Times New Roman"/>
          <w:b/>
          <w:color w:val="000000" w:themeColor="text1"/>
          <w:sz w:val="28"/>
          <w:szCs w:val="28"/>
          <w:lang w:val="vi-VN"/>
        </w:rPr>
        <w:t>I. SỰ CẦN THIẾT BAN HÀNH QUYẾT ĐỊNH</w:t>
      </w:r>
    </w:p>
    <w:p w14:paraId="66A677BF" w14:textId="112D7155" w:rsidR="004459EB" w:rsidRPr="00143B47" w:rsidRDefault="004459EB" w:rsidP="00143B47">
      <w:pPr>
        <w:spacing w:before="120" w:after="120"/>
        <w:ind w:firstLine="720"/>
        <w:jc w:val="both"/>
        <w:rPr>
          <w:rFonts w:ascii="Times New Roman" w:hAnsi="Times New Roman"/>
          <w:b/>
          <w:color w:val="000000" w:themeColor="text1"/>
          <w:sz w:val="28"/>
          <w:szCs w:val="28"/>
          <w:lang w:val="vi-VN"/>
        </w:rPr>
      </w:pPr>
      <w:r w:rsidRPr="00143B47">
        <w:rPr>
          <w:rFonts w:ascii="Times New Roman" w:hAnsi="Times New Roman"/>
          <w:b/>
          <w:color w:val="000000" w:themeColor="text1"/>
          <w:sz w:val="28"/>
          <w:szCs w:val="28"/>
          <w:lang w:val="vi-VN"/>
        </w:rPr>
        <w:t>1. Cơ sở chính trị, pháp lý</w:t>
      </w:r>
    </w:p>
    <w:p w14:paraId="17617F75" w14:textId="78195ACF" w:rsidR="008A5E62" w:rsidRPr="00143B47" w:rsidRDefault="008A5E62" w:rsidP="00143B47">
      <w:pPr>
        <w:spacing w:before="120" w:after="120"/>
        <w:ind w:firstLine="720"/>
        <w:jc w:val="both"/>
        <w:rPr>
          <w:rFonts w:ascii="Times New Roman" w:hAnsi="Times New Roman"/>
          <w:bCs/>
          <w:color w:val="000000" w:themeColor="text1"/>
          <w:sz w:val="28"/>
          <w:szCs w:val="28"/>
          <w:lang w:val="vi-VN"/>
        </w:rPr>
      </w:pPr>
      <w:r w:rsidRPr="00143B47">
        <w:rPr>
          <w:rFonts w:ascii="Times New Roman" w:hAnsi="Times New Roman"/>
          <w:b/>
          <w:color w:val="000000" w:themeColor="text1"/>
          <w:sz w:val="28"/>
          <w:szCs w:val="28"/>
          <w:lang w:val="vi-VN"/>
        </w:rPr>
        <w:t xml:space="preserve">1.1 </w:t>
      </w:r>
      <w:r w:rsidRPr="00143B47">
        <w:rPr>
          <w:rFonts w:ascii="Times New Roman" w:hAnsi="Times New Roman"/>
          <w:bCs/>
          <w:color w:val="000000" w:themeColor="text1"/>
          <w:sz w:val="28"/>
          <w:szCs w:val="28"/>
          <w:lang w:val="vi-VN"/>
        </w:rPr>
        <w:t xml:space="preserve">Luật Tổ chức chính quyền địa phương số 72/2025/QH15 ngày 16 tháng 6 năm 2025, quy định </w:t>
      </w:r>
      <w:r w:rsidR="00D13688" w:rsidRPr="00143B47">
        <w:rPr>
          <w:rFonts w:ascii="Times New Roman" w:hAnsi="Times New Roman"/>
          <w:bCs/>
          <w:color w:val="000000" w:themeColor="text1"/>
          <w:sz w:val="28"/>
          <w:szCs w:val="28"/>
          <w:lang w:val="vi-VN"/>
        </w:rPr>
        <w:t>khoản 18 Điều 17 như sau:</w:t>
      </w:r>
    </w:p>
    <w:p w14:paraId="4DB89DDE" w14:textId="2F497E2F" w:rsidR="00D13688" w:rsidRPr="00143B47" w:rsidRDefault="00D13688" w:rsidP="00143B47">
      <w:pPr>
        <w:spacing w:before="120" w:after="120"/>
        <w:ind w:firstLine="720"/>
        <w:jc w:val="both"/>
        <w:rPr>
          <w:rFonts w:ascii="Times New Roman" w:hAnsi="Times New Roman"/>
          <w:i/>
          <w:color w:val="000000" w:themeColor="text1"/>
          <w:sz w:val="28"/>
          <w:szCs w:val="28"/>
          <w:lang w:val="vi-VN"/>
        </w:rPr>
      </w:pPr>
      <w:r w:rsidRPr="00143B47">
        <w:rPr>
          <w:rFonts w:ascii="Times New Roman" w:hAnsi="Times New Roman"/>
          <w:i/>
          <w:color w:val="000000" w:themeColor="text1"/>
          <w:sz w:val="28"/>
          <w:szCs w:val="28"/>
          <w:lang w:val="vi-VN"/>
        </w:rPr>
        <w:t>“</w:t>
      </w:r>
      <w:bookmarkStart w:id="0" w:name="dieu_17"/>
      <w:r w:rsidRPr="00143B47">
        <w:rPr>
          <w:rFonts w:ascii="Times New Roman" w:hAnsi="Times New Roman"/>
          <w:i/>
          <w:color w:val="000000" w:themeColor="text1"/>
          <w:sz w:val="28"/>
          <w:szCs w:val="28"/>
          <w:lang w:val="vi-VN"/>
        </w:rPr>
        <w:t>Điều 17. Nhiệm vụ, quyền hạn của Chủ tịch Ủy ban nhân dân tỉnh</w:t>
      </w:r>
      <w:bookmarkEnd w:id="0"/>
    </w:p>
    <w:p w14:paraId="317A9DCD" w14:textId="254DC8FF" w:rsidR="00D13688" w:rsidRPr="00143B47" w:rsidRDefault="00D13688" w:rsidP="00143B47">
      <w:pPr>
        <w:spacing w:before="120" w:after="120"/>
        <w:ind w:firstLine="720"/>
        <w:jc w:val="both"/>
        <w:rPr>
          <w:rFonts w:ascii="Times New Roman" w:hAnsi="Times New Roman"/>
          <w:i/>
          <w:color w:val="000000" w:themeColor="text1"/>
          <w:sz w:val="28"/>
          <w:szCs w:val="28"/>
          <w:lang w:val="vi-VN"/>
        </w:rPr>
      </w:pPr>
      <w:r w:rsidRPr="00143B47">
        <w:rPr>
          <w:rFonts w:ascii="Times New Roman" w:hAnsi="Times New Roman"/>
          <w:i/>
          <w:color w:val="000000" w:themeColor="text1"/>
          <w:sz w:val="28"/>
          <w:szCs w:val="28"/>
          <w:lang w:val="vi-VN"/>
        </w:rPr>
        <w:t>…</w:t>
      </w:r>
    </w:p>
    <w:p w14:paraId="342498EF" w14:textId="57148289" w:rsidR="00D13688" w:rsidRPr="00143B47" w:rsidRDefault="00D13688" w:rsidP="00143B47">
      <w:pPr>
        <w:spacing w:before="120" w:after="120"/>
        <w:ind w:firstLine="720"/>
        <w:jc w:val="both"/>
        <w:rPr>
          <w:rFonts w:ascii="Times New Roman" w:hAnsi="Times New Roman"/>
          <w:iCs/>
          <w:color w:val="000000" w:themeColor="text1"/>
          <w:sz w:val="28"/>
          <w:szCs w:val="28"/>
          <w:lang w:val="vi-VN"/>
        </w:rPr>
      </w:pPr>
      <w:r w:rsidRPr="00143B47">
        <w:rPr>
          <w:rFonts w:ascii="Times New Roman" w:hAnsi="Times New Roman"/>
          <w:i/>
          <w:color w:val="000000" w:themeColor="text1"/>
          <w:sz w:val="28"/>
          <w:szCs w:val="28"/>
          <w:lang w:val="vi-VN"/>
        </w:rPr>
        <w:t xml:space="preserve">18. </w:t>
      </w:r>
      <w:r w:rsidRPr="00143B47">
        <w:rPr>
          <w:rFonts w:ascii="Times New Roman" w:hAnsi="Times New Roman"/>
          <w:i/>
          <w:color w:val="000000" w:themeColor="text1"/>
          <w:sz w:val="28"/>
          <w:szCs w:val="28"/>
          <w:u w:val="single"/>
          <w:lang w:val="vi-VN"/>
        </w:rPr>
        <w:t>Ban hành quyết định</w:t>
      </w:r>
      <w:r w:rsidRPr="00143B47">
        <w:rPr>
          <w:rFonts w:ascii="Times New Roman" w:hAnsi="Times New Roman"/>
          <w:i/>
          <w:color w:val="000000" w:themeColor="text1"/>
          <w:sz w:val="28"/>
          <w:szCs w:val="28"/>
          <w:lang w:val="vi-VN"/>
        </w:rPr>
        <w:t xml:space="preserve">, chỉ thị và các văn bản hành chính khác </w:t>
      </w:r>
      <w:r w:rsidRPr="00143B47">
        <w:rPr>
          <w:rFonts w:ascii="Times New Roman" w:hAnsi="Times New Roman"/>
          <w:i/>
          <w:color w:val="000000" w:themeColor="text1"/>
          <w:sz w:val="28"/>
          <w:szCs w:val="28"/>
          <w:u w:val="single"/>
          <w:lang w:val="vi-VN"/>
        </w:rPr>
        <w:t>về những vấn đề thuộc nhiệm vụ, quyền hạn của mình</w:t>
      </w:r>
      <w:r w:rsidRPr="00143B47">
        <w:rPr>
          <w:rFonts w:ascii="Times New Roman" w:hAnsi="Times New Roman"/>
          <w:i/>
          <w:color w:val="000000" w:themeColor="text1"/>
          <w:sz w:val="28"/>
          <w:szCs w:val="28"/>
          <w:lang w:val="vi-VN"/>
        </w:rPr>
        <w:t>; bãi bỏ, sửa đổi, bổ sung, thay thế văn bản do mình ban hành khi xét thấy không còn phù hợp hoặc trái pháp luật.”.</w:t>
      </w:r>
    </w:p>
    <w:p w14:paraId="6D31CA65" w14:textId="77777777" w:rsidR="00272803" w:rsidRPr="00143B47" w:rsidRDefault="00C14E65" w:rsidP="00143B47">
      <w:pPr>
        <w:spacing w:before="120" w:after="120"/>
        <w:ind w:firstLine="720"/>
        <w:jc w:val="both"/>
        <w:rPr>
          <w:rFonts w:ascii="Times New Roman" w:hAnsi="Times New Roman"/>
          <w:iCs/>
          <w:color w:val="000000" w:themeColor="text1"/>
          <w:sz w:val="28"/>
          <w:szCs w:val="28"/>
          <w:lang w:val="vi-VN"/>
        </w:rPr>
      </w:pPr>
      <w:r w:rsidRPr="00143B47">
        <w:rPr>
          <w:rFonts w:ascii="Times New Roman" w:hAnsi="Times New Roman"/>
          <w:b/>
          <w:bCs/>
          <w:iCs/>
          <w:color w:val="000000" w:themeColor="text1"/>
          <w:sz w:val="28"/>
          <w:szCs w:val="28"/>
          <w:lang w:val="vi-VN"/>
        </w:rPr>
        <w:lastRenderedPageBreak/>
        <w:t>1.2</w:t>
      </w:r>
      <w:r w:rsidRPr="00143B47">
        <w:rPr>
          <w:rFonts w:ascii="Times New Roman" w:hAnsi="Times New Roman"/>
          <w:iCs/>
          <w:color w:val="000000" w:themeColor="text1"/>
          <w:sz w:val="28"/>
          <w:szCs w:val="28"/>
          <w:lang w:val="vi-VN"/>
        </w:rPr>
        <w:t xml:space="preserve"> Luật Ban hành văn bản quy phạm pháp luật số 64/2025/QH15 ngày 19 tháng 02 năm 2025 (được sửa đổi, bổ sung bởi Luật số 87/2025/QH15 ngày 25 tháng 6 năm 2025), quy định </w:t>
      </w:r>
      <w:r w:rsidR="00272803" w:rsidRPr="00143B47">
        <w:rPr>
          <w:rFonts w:ascii="Times New Roman" w:hAnsi="Times New Roman"/>
          <w:iCs/>
          <w:color w:val="000000" w:themeColor="text1"/>
          <w:sz w:val="28"/>
          <w:szCs w:val="28"/>
          <w:lang w:val="vi-VN"/>
        </w:rPr>
        <w:t>như sau:</w:t>
      </w:r>
    </w:p>
    <w:p w14:paraId="459EBA42" w14:textId="3444974B" w:rsidR="00C14E65" w:rsidRPr="00143B47" w:rsidRDefault="00272803" w:rsidP="00143B47">
      <w:pPr>
        <w:spacing w:before="120" w:after="120"/>
        <w:ind w:firstLine="720"/>
        <w:jc w:val="both"/>
        <w:rPr>
          <w:rFonts w:ascii="Times New Roman" w:hAnsi="Times New Roman"/>
          <w:iCs/>
          <w:color w:val="000000" w:themeColor="text1"/>
          <w:sz w:val="28"/>
          <w:szCs w:val="28"/>
          <w:lang w:val="vi-VN"/>
        </w:rPr>
      </w:pPr>
      <w:r w:rsidRPr="00143B47">
        <w:rPr>
          <w:rFonts w:ascii="Times New Roman" w:hAnsi="Times New Roman"/>
          <w:iCs/>
          <w:color w:val="000000" w:themeColor="text1"/>
          <w:sz w:val="28"/>
          <w:szCs w:val="28"/>
          <w:lang w:val="vi-VN"/>
        </w:rPr>
        <w:t>- T</w:t>
      </w:r>
      <w:r w:rsidR="00C14E65" w:rsidRPr="00143B47">
        <w:rPr>
          <w:rFonts w:ascii="Times New Roman" w:hAnsi="Times New Roman"/>
          <w:iCs/>
          <w:color w:val="000000" w:themeColor="text1"/>
          <w:sz w:val="28"/>
          <w:szCs w:val="28"/>
          <w:lang w:val="vi-VN"/>
        </w:rPr>
        <w:t xml:space="preserve">ại khoản 1 Điều 3: </w:t>
      </w:r>
      <w:r w:rsidR="00C14E65" w:rsidRPr="00143B47">
        <w:rPr>
          <w:rFonts w:ascii="Times New Roman" w:hAnsi="Times New Roman"/>
          <w:i/>
          <w:color w:val="000000" w:themeColor="text1"/>
          <w:sz w:val="28"/>
          <w:szCs w:val="28"/>
          <w:lang w:val="vi-VN"/>
        </w:rPr>
        <w:t>“1. </w:t>
      </w:r>
      <w:r w:rsidR="00C14E65" w:rsidRPr="00143B47">
        <w:rPr>
          <w:rFonts w:ascii="Times New Roman" w:hAnsi="Times New Roman"/>
          <w:i/>
          <w:color w:val="000000" w:themeColor="text1"/>
          <w:sz w:val="28"/>
          <w:szCs w:val="28"/>
          <w:u w:val="single"/>
          <w:lang w:val="vi-VN"/>
        </w:rPr>
        <w:t>Quy phạm pháp luật</w:t>
      </w:r>
      <w:r w:rsidR="00C14E65" w:rsidRPr="00143B47">
        <w:rPr>
          <w:rFonts w:ascii="Times New Roman" w:hAnsi="Times New Roman"/>
          <w:i/>
          <w:color w:val="000000" w:themeColor="text1"/>
          <w:sz w:val="28"/>
          <w:szCs w:val="28"/>
          <w:lang w:val="vi-VN"/>
        </w:rPr>
        <w:t> là quy tắc xử sự chung, có hiệu lực bắt buộc chung, được áp dụng đối với cơ quan, tổ chức, cá nhân, trong phạm vi cả nước hoặc trong đơn vị hành chính nhất định, do cơ quan nhà nước, người có thẩm quyền quy định tại Luật này ban hành và được Nhà nước bảo đảm thực hiện.”.</w:t>
      </w:r>
    </w:p>
    <w:p w14:paraId="727EDA78" w14:textId="50BD97A7" w:rsidR="00272803" w:rsidRPr="00143B47" w:rsidRDefault="00272803"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i/>
          <w:sz w:val="28"/>
          <w:szCs w:val="28"/>
          <w:lang w:val="pt-BR"/>
        </w:rPr>
      </w:pPr>
      <w:r w:rsidRPr="00143B47">
        <w:rPr>
          <w:rFonts w:ascii="Times New Roman" w:hAnsi="Times New Roman"/>
          <w:iCs/>
          <w:color w:val="000000" w:themeColor="text1"/>
          <w:sz w:val="28"/>
          <w:szCs w:val="28"/>
          <w:lang w:val="vi-VN"/>
        </w:rPr>
        <w:t xml:space="preserve">- Tại </w:t>
      </w:r>
      <w:r w:rsidRPr="00143B47">
        <w:rPr>
          <w:rFonts w:ascii="Times New Roman" w:hAnsi="Times New Roman"/>
          <w:iCs/>
          <w:sz w:val="28"/>
          <w:szCs w:val="28"/>
          <w:lang w:val="pt-BR"/>
        </w:rPr>
        <w:t>điểm b khoản 3 Điều</w:t>
      </w:r>
      <w:r w:rsidR="00CF3412" w:rsidRPr="00143B47">
        <w:rPr>
          <w:rFonts w:ascii="Times New Roman" w:hAnsi="Times New Roman"/>
          <w:iCs/>
          <w:sz w:val="28"/>
          <w:szCs w:val="28"/>
          <w:lang w:val="pt-BR"/>
        </w:rPr>
        <w:t xml:space="preserve"> 21</w:t>
      </w:r>
      <w:r w:rsidRPr="00143B47">
        <w:rPr>
          <w:rFonts w:ascii="Times New Roman" w:hAnsi="Times New Roman"/>
          <w:iCs/>
          <w:sz w:val="28"/>
          <w:szCs w:val="28"/>
          <w:lang w:val="pt-BR"/>
        </w:rPr>
        <w:t>:</w:t>
      </w:r>
      <w:r w:rsidRPr="00143B47">
        <w:rPr>
          <w:rFonts w:ascii="Times New Roman" w:hAnsi="Times New Roman"/>
          <w:i/>
          <w:sz w:val="28"/>
          <w:szCs w:val="28"/>
          <w:lang w:val="pt-BR"/>
        </w:rPr>
        <w:t xml:space="preserve"> </w:t>
      </w:r>
    </w:p>
    <w:p w14:paraId="2F62FE84" w14:textId="76CEB190" w:rsidR="00272803" w:rsidRPr="00143B47" w:rsidRDefault="00272803"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i/>
          <w:sz w:val="28"/>
          <w:szCs w:val="28"/>
          <w:lang w:val="pt-BR"/>
        </w:rPr>
      </w:pPr>
      <w:r w:rsidRPr="00143B47">
        <w:rPr>
          <w:rFonts w:ascii="Times New Roman" w:hAnsi="Times New Roman"/>
          <w:i/>
          <w:sz w:val="28"/>
          <w:szCs w:val="28"/>
          <w:lang w:val="pt-BR"/>
        </w:rPr>
        <w:t>“3. Chủ tịch Ủy ban nhân dân cấp tỉnh ban hành quyết định để quy định:</w:t>
      </w:r>
    </w:p>
    <w:p w14:paraId="03CAC7BA" w14:textId="77777777" w:rsidR="00272803" w:rsidRPr="00143B47" w:rsidRDefault="00272803"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i/>
          <w:sz w:val="28"/>
          <w:szCs w:val="28"/>
          <w:lang w:val="pt-BR"/>
        </w:rPr>
      </w:pPr>
      <w:r w:rsidRPr="00143B47">
        <w:rPr>
          <w:rFonts w:ascii="Times New Roman" w:hAnsi="Times New Roman"/>
          <w:i/>
          <w:sz w:val="28"/>
          <w:szCs w:val="28"/>
          <w:lang w:val="pt-BR"/>
        </w:rPr>
        <w:t>a) Biện pháp chỉ đạo, điều hành hoạt động của Ủy ban nhân dân cấp tỉnh; phối hợp hoạt động giữa các cơ quan chuyên môn, cơ quan, tổ chức khác thuộc Ủy ban nhân dân cấp tỉnh;</w:t>
      </w:r>
    </w:p>
    <w:p w14:paraId="6871B9D6" w14:textId="77777777" w:rsidR="00272803" w:rsidRPr="00143B47" w:rsidRDefault="00272803"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i/>
          <w:sz w:val="28"/>
          <w:szCs w:val="28"/>
          <w:lang w:val="pt-BR"/>
        </w:rPr>
      </w:pPr>
      <w:r w:rsidRPr="00143B47">
        <w:rPr>
          <w:rFonts w:ascii="Times New Roman" w:hAnsi="Times New Roman"/>
          <w:i/>
          <w:sz w:val="28"/>
          <w:szCs w:val="28"/>
          <w:lang w:val="pt-BR"/>
        </w:rPr>
        <w:t xml:space="preserve">b) Phân cấp và </w:t>
      </w:r>
      <w:r w:rsidRPr="00143B47">
        <w:rPr>
          <w:rFonts w:ascii="Times New Roman" w:hAnsi="Times New Roman"/>
          <w:i/>
          <w:sz w:val="28"/>
          <w:szCs w:val="28"/>
          <w:u w:val="single"/>
          <w:lang w:val="pt-BR"/>
        </w:rPr>
        <w:t>thực hiện nhiệm vụ, quyền hạn được phân cấp</w:t>
      </w:r>
      <w:r w:rsidRPr="00143B47">
        <w:rPr>
          <w:rFonts w:ascii="Times New Roman" w:hAnsi="Times New Roman"/>
          <w:i/>
          <w:sz w:val="28"/>
          <w:szCs w:val="28"/>
          <w:lang w:val="pt-BR"/>
        </w:rPr>
        <w:t>”.</w:t>
      </w:r>
      <w:bookmarkStart w:id="1" w:name="_Hlk220681677"/>
    </w:p>
    <w:p w14:paraId="1064D2A3" w14:textId="77777777" w:rsidR="00B47F65" w:rsidRPr="00143B47" w:rsidRDefault="004459EB"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
          <w:bCs/>
          <w:iCs/>
          <w:color w:val="000000" w:themeColor="text1"/>
          <w:sz w:val="28"/>
          <w:szCs w:val="28"/>
          <w:lang w:val="vi-VN"/>
        </w:rPr>
      </w:pPr>
      <w:r w:rsidRPr="00143B47">
        <w:rPr>
          <w:rFonts w:ascii="Times New Roman" w:hAnsi="Times New Roman"/>
          <w:b/>
          <w:bCs/>
          <w:iCs/>
          <w:color w:val="000000" w:themeColor="text1"/>
          <w:sz w:val="28"/>
          <w:szCs w:val="28"/>
          <w:lang w:val="vi-VN"/>
        </w:rPr>
        <w:t>1.</w:t>
      </w:r>
      <w:r w:rsidR="00C14E65" w:rsidRPr="00143B47">
        <w:rPr>
          <w:rFonts w:ascii="Times New Roman" w:hAnsi="Times New Roman"/>
          <w:b/>
          <w:bCs/>
          <w:iCs/>
          <w:color w:val="000000" w:themeColor="text1"/>
          <w:sz w:val="28"/>
          <w:szCs w:val="28"/>
          <w:lang w:val="vi-VN"/>
        </w:rPr>
        <w:t>3</w:t>
      </w:r>
      <w:r w:rsidR="00DD6EBB" w:rsidRPr="00143B47">
        <w:rPr>
          <w:rFonts w:ascii="Times New Roman" w:hAnsi="Times New Roman"/>
          <w:b/>
          <w:bCs/>
          <w:iCs/>
          <w:color w:val="000000" w:themeColor="text1"/>
          <w:sz w:val="28"/>
          <w:szCs w:val="28"/>
          <w:lang w:val="vi-VN"/>
        </w:rPr>
        <w:t xml:space="preserve"> </w:t>
      </w:r>
      <w:r w:rsidR="00E97B13" w:rsidRPr="00143B47">
        <w:rPr>
          <w:rFonts w:ascii="Times New Roman" w:hAnsi="Times New Roman"/>
          <w:bCs/>
          <w:color w:val="000000" w:themeColor="text1"/>
          <w:sz w:val="28"/>
          <w:szCs w:val="28"/>
          <w:lang w:val="vi-VN"/>
        </w:rPr>
        <w:t xml:space="preserve">Thông tư số 141/2025/TT-BTC ngày 31 tháng 12 năm 2025 của Bộ Tài chính về hướng dẫn chế độ quản lý, tính hao mòn, khấu hao tài sản cố định tại cơ quan, tổ chức, đơn vị và tài sản cố định do Nhà nước giao cho doanh nghiệp quản lý không tính thành phần vốn nhà nước tại doanh nghiệp; </w:t>
      </w:r>
      <w:r w:rsidR="001D1B2D" w:rsidRPr="00143B47">
        <w:rPr>
          <w:rFonts w:ascii="Times New Roman" w:hAnsi="Times New Roman"/>
          <w:bCs/>
          <w:color w:val="000000" w:themeColor="text1"/>
          <w:sz w:val="28"/>
          <w:szCs w:val="28"/>
          <w:lang w:val="vi-VN"/>
        </w:rPr>
        <w:t>t</w:t>
      </w:r>
      <w:r w:rsidR="00E97B13" w:rsidRPr="00143B47">
        <w:rPr>
          <w:rFonts w:ascii="Times New Roman" w:hAnsi="Times New Roman"/>
          <w:color w:val="000000" w:themeColor="text1"/>
          <w:sz w:val="28"/>
          <w:szCs w:val="28"/>
          <w:lang w:val="vi-VN"/>
        </w:rPr>
        <w:t>ại khoản 2 Điều 13</w:t>
      </w:r>
      <w:r w:rsidR="00A66CD6" w:rsidRPr="00143B47">
        <w:rPr>
          <w:rFonts w:ascii="Times New Roman" w:hAnsi="Times New Roman"/>
          <w:color w:val="000000" w:themeColor="text1"/>
          <w:sz w:val="28"/>
          <w:szCs w:val="28"/>
          <w:lang w:val="pt-BR"/>
        </w:rPr>
        <w:t>, Bộ Trưởng Bộ Tài chính đã phân cấp</w:t>
      </w:r>
      <w:r w:rsidR="001D1B2D" w:rsidRPr="00143B47">
        <w:rPr>
          <w:rFonts w:ascii="Times New Roman" w:hAnsi="Times New Roman"/>
          <w:color w:val="000000" w:themeColor="text1"/>
          <w:sz w:val="28"/>
          <w:szCs w:val="28"/>
          <w:lang w:val="vi-VN"/>
        </w:rPr>
        <w:t xml:space="preserve"> như sau</w:t>
      </w:r>
      <w:r w:rsidR="00E97B13" w:rsidRPr="00143B47">
        <w:rPr>
          <w:rFonts w:ascii="Times New Roman" w:hAnsi="Times New Roman"/>
          <w:color w:val="000000" w:themeColor="text1"/>
          <w:sz w:val="28"/>
          <w:szCs w:val="28"/>
          <w:lang w:val="vi-VN"/>
        </w:rPr>
        <w:t xml:space="preserve">: </w:t>
      </w:r>
      <w:r w:rsidR="00E97B13" w:rsidRPr="00143B47">
        <w:rPr>
          <w:rFonts w:ascii="Times New Roman" w:hAnsi="Times New Roman"/>
          <w:i/>
          <w:sz w:val="28"/>
          <w:szCs w:val="28"/>
          <w:lang w:val="vi-VN"/>
        </w:rPr>
        <w:t>“Chánh Văn phòng Trung ương Đảng, Ban Thường trực</w:t>
      </w:r>
      <w:r w:rsidR="00E97B13" w:rsidRPr="00143B47">
        <w:rPr>
          <w:rFonts w:ascii="Times New Roman" w:hAnsi="Times New Roman"/>
          <w:color w:val="000000"/>
          <w:sz w:val="28"/>
          <w:szCs w:val="28"/>
          <w:shd w:val="clear" w:color="auto" w:fill="FFFFFF"/>
          <w:lang w:val="vi-VN"/>
        </w:rPr>
        <w:t xml:space="preserve"> </w:t>
      </w:r>
      <w:r w:rsidR="00E97B13" w:rsidRPr="00143B47">
        <w:rPr>
          <w:rFonts w:ascii="Times New Roman" w:hAnsi="Times New Roman"/>
          <w:i/>
          <w:sz w:val="28"/>
          <w:szCs w:val="28"/>
          <w:lang w:val="vi-VN"/>
        </w:rPr>
        <w:t xml:space="preserve">Ủy ban Trung ương Mặt trận Tổ quốc Việt Nam, Bộ trưởng, Thủ trưởng cơ quan trung ương, Ban Thường vụ Tỉnh ủy, Thành ủy, Ban Thường trực Ủy ban Mặt trận Tổ quốc Việt Nam cấp tỉnh, </w:t>
      </w:r>
      <w:r w:rsidR="00E97B13" w:rsidRPr="00143B47">
        <w:rPr>
          <w:rFonts w:ascii="Times New Roman" w:hAnsi="Times New Roman"/>
          <w:i/>
          <w:sz w:val="28"/>
          <w:szCs w:val="28"/>
          <w:u w:val="single"/>
          <w:lang w:val="vi-VN"/>
        </w:rPr>
        <w:t>Chủ tịch Ủy ban nhân dân cấp tỉnh</w:t>
      </w:r>
      <w:r w:rsidR="00E97B13" w:rsidRPr="00143B47">
        <w:rPr>
          <w:rFonts w:ascii="Times New Roman" w:hAnsi="Times New Roman"/>
          <w:i/>
          <w:sz w:val="28"/>
          <w:szCs w:val="28"/>
          <w:lang w:val="vi-VN"/>
        </w:rPr>
        <w:t xml:space="preserve">, Văn phòng Hội đồng nhân dân cấp tỉnh </w:t>
      </w:r>
      <w:r w:rsidR="00E97B13" w:rsidRPr="00143B47">
        <w:rPr>
          <w:rFonts w:ascii="Times New Roman" w:hAnsi="Times New Roman"/>
          <w:i/>
          <w:sz w:val="28"/>
          <w:szCs w:val="28"/>
          <w:u w:val="single"/>
          <w:lang w:val="vi-VN"/>
        </w:rPr>
        <w:t>quy định danh mục, thời gian sử dụng để tính hao mòn và tỷ lệ hao mòn tài sản cố định vô hình thuộc phạm vi quản lý</w:t>
      </w:r>
      <w:r w:rsidR="00E97B13" w:rsidRPr="00143B47">
        <w:rPr>
          <w:rFonts w:ascii="Times New Roman" w:hAnsi="Times New Roman"/>
          <w:i/>
          <w:sz w:val="28"/>
          <w:szCs w:val="28"/>
          <w:lang w:val="vi-VN"/>
        </w:rPr>
        <w:t xml:space="preserve"> của Bộ, cơ quan trung ương, địa phương (theo Mẫu số 01 quy định tại </w:t>
      </w:r>
      <w:bookmarkStart w:id="2" w:name="bieumau_pl_02"/>
      <w:r w:rsidR="00E97B13" w:rsidRPr="00143B47">
        <w:rPr>
          <w:rFonts w:ascii="Times New Roman" w:hAnsi="Times New Roman"/>
          <w:i/>
          <w:sz w:val="28"/>
          <w:szCs w:val="28"/>
          <w:lang w:val="vi-VN"/>
        </w:rPr>
        <w:t>Phụ lục II</w:t>
      </w:r>
      <w:bookmarkEnd w:id="2"/>
      <w:r w:rsidR="00E97B13" w:rsidRPr="00143B47">
        <w:rPr>
          <w:rFonts w:ascii="Times New Roman" w:hAnsi="Times New Roman"/>
          <w:i/>
          <w:sz w:val="28"/>
          <w:szCs w:val="28"/>
          <w:lang w:val="vi-VN"/>
        </w:rPr>
        <w:t> ban hành kèm theo Thông tư này). Trường hợp có khó khăn, vướng mắc trong việc quy định thời gian sử dụng để tính hao mòn và tỷ lệ hao mòn tài sản cố định vô hình thì đề nghị lấy ý kiến của Bộ quản lý chuyên ngành có liên quan.”.</w:t>
      </w:r>
      <w:r w:rsidR="00E97B13" w:rsidRPr="00143B47">
        <w:rPr>
          <w:rFonts w:ascii="Times New Roman" w:hAnsi="Times New Roman"/>
          <w:b/>
          <w:bCs/>
          <w:iCs/>
          <w:color w:val="000000" w:themeColor="text1"/>
          <w:sz w:val="28"/>
          <w:szCs w:val="28"/>
          <w:lang w:val="vi-VN"/>
        </w:rPr>
        <w:t xml:space="preserve"> </w:t>
      </w:r>
    </w:p>
    <w:p w14:paraId="27973ECF" w14:textId="77777777" w:rsidR="00B47F65" w:rsidRPr="00143B47" w:rsidRDefault="009160F7"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
          <w:sz w:val="28"/>
          <w:szCs w:val="28"/>
          <w:lang w:val="vi-VN"/>
        </w:rPr>
      </w:pPr>
      <w:r w:rsidRPr="00143B47">
        <w:rPr>
          <w:rFonts w:ascii="Times New Roman" w:hAnsi="Times New Roman"/>
          <w:b/>
          <w:sz w:val="28"/>
          <w:szCs w:val="28"/>
          <w:lang w:val="vi-VN"/>
        </w:rPr>
        <w:t>2. Cơ sở thực tiễn</w:t>
      </w:r>
    </w:p>
    <w:p w14:paraId="7B60861C" w14:textId="26903A88" w:rsidR="00142707" w:rsidRPr="00143B47" w:rsidRDefault="009160F7"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sz w:val="28"/>
          <w:szCs w:val="28"/>
          <w:lang w:val="vi-VN"/>
        </w:rPr>
      </w:pPr>
      <w:r w:rsidRPr="00143B47">
        <w:rPr>
          <w:rFonts w:ascii="Times New Roman" w:hAnsi="Times New Roman"/>
          <w:b/>
          <w:sz w:val="28"/>
          <w:szCs w:val="28"/>
          <w:lang w:val="vi-VN"/>
        </w:rPr>
        <w:t>2.1.</w:t>
      </w:r>
      <w:r w:rsidRPr="00143B47">
        <w:rPr>
          <w:rFonts w:ascii="Times New Roman" w:hAnsi="Times New Roman"/>
          <w:sz w:val="28"/>
          <w:szCs w:val="28"/>
          <w:lang w:val="vi-VN"/>
        </w:rPr>
        <w:t xml:space="preserve"> </w:t>
      </w:r>
      <w:r w:rsidR="00142707" w:rsidRPr="00143B47">
        <w:rPr>
          <w:rFonts w:ascii="Times New Roman" w:hAnsi="Times New Roman"/>
          <w:sz w:val="28"/>
          <w:szCs w:val="28"/>
          <w:lang w:val="vi-VN"/>
        </w:rPr>
        <w:t>Theo quy định tại Thông tư số 23/2023/TT-BTC ngày 25 tháng 4 năm 2023 của Bộ Tài chính, tài sản cố định vô hình được phân thành 06 nhóm gồm: quyền sử dụng đất; quyền tác giả và quyền liên quan đến quyền tác giả; quyền sở hữu công nghiệp; quyền đối với giống cây trồng; phần mềm ứng dụng; thương hiệu của đơn vị sự nghiệp công lập.</w:t>
      </w:r>
    </w:p>
    <w:p w14:paraId="4105D6A2" w14:textId="308FD70E" w:rsidR="00142707" w:rsidRPr="00143B47" w:rsidRDefault="00142707"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sz w:val="28"/>
          <w:szCs w:val="28"/>
          <w:lang w:val="vi-VN"/>
        </w:rPr>
      </w:pPr>
      <w:r w:rsidRPr="00143B47">
        <w:rPr>
          <w:rFonts w:ascii="Times New Roman" w:hAnsi="Times New Roman"/>
          <w:sz w:val="28"/>
          <w:szCs w:val="28"/>
          <w:lang w:val="vi-VN"/>
        </w:rPr>
        <w:t>Trên cơ sở quy định nêu trên, trước khi thực hiện sắp xếp đơn vị hành chính cấp tỉnh theo Nghị quyết số 202/2025/QH15 của Quốc hội, Ủy ban nhân dân Thành phố Hồ Chí Minh, Ủy ban nhân dân tỉnh Bà Rịa - Vũng Tàu và Ủy ban nhân dân tỉnh Bình Dương đã ban hành các quyết định quy định danh mục, thời gian sử dụng để tính hao mòn và tỷ lệ hao mòn tài sản cố định vô hình thuộc phạm vi quản lý của địa phương</w:t>
      </w:r>
      <w:r w:rsidR="00385B6C" w:rsidRPr="00143B47">
        <w:rPr>
          <w:rFonts w:ascii="Times New Roman" w:hAnsi="Times New Roman"/>
          <w:sz w:val="28"/>
          <w:szCs w:val="28"/>
          <w:lang w:val="vi-VN"/>
        </w:rPr>
        <w:t>, cụ thể:</w:t>
      </w:r>
    </w:p>
    <w:p w14:paraId="2A5F622A" w14:textId="77777777" w:rsidR="00385B6C" w:rsidRPr="00143B47" w:rsidRDefault="00385B6C"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sz w:val="28"/>
          <w:szCs w:val="28"/>
          <w:lang w:val="vi-VN"/>
        </w:rPr>
      </w:pPr>
      <w:r w:rsidRPr="00143B47">
        <w:rPr>
          <w:rFonts w:ascii="Times New Roman" w:hAnsi="Times New Roman"/>
          <w:sz w:val="28"/>
          <w:szCs w:val="28"/>
          <w:lang w:val="vi-VN"/>
        </w:rPr>
        <w:t xml:space="preserve">- Quyết định số 124/2024/QĐ-UBND ngày 20 tháng 12 năm 2024 của Ủy </w:t>
      </w:r>
      <w:r w:rsidRPr="00143B47">
        <w:rPr>
          <w:rFonts w:ascii="Times New Roman" w:hAnsi="Times New Roman"/>
          <w:sz w:val="28"/>
          <w:szCs w:val="28"/>
          <w:lang w:val="vi-VN"/>
        </w:rPr>
        <w:lastRenderedPageBreak/>
        <w:t xml:space="preserve">ban nhân dân Thành phố Hồ Chí Minh; </w:t>
      </w:r>
    </w:p>
    <w:p w14:paraId="2845BFEC" w14:textId="77777777" w:rsidR="00385B6C" w:rsidRPr="00143B47" w:rsidRDefault="00385B6C"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sz w:val="28"/>
          <w:szCs w:val="28"/>
          <w:lang w:val="vi-VN"/>
        </w:rPr>
      </w:pPr>
      <w:r w:rsidRPr="00143B47">
        <w:rPr>
          <w:rFonts w:ascii="Times New Roman" w:hAnsi="Times New Roman"/>
          <w:sz w:val="28"/>
          <w:szCs w:val="28"/>
          <w:lang w:val="vi-VN"/>
        </w:rPr>
        <w:t xml:space="preserve">- Quyết định số 22/2024/QĐ-UBND ngày 09 tháng 8 năm 2024 của Ủy ban nhân dân tỉnh Bà Rịa - Vũng Tàu; </w:t>
      </w:r>
    </w:p>
    <w:p w14:paraId="16E09256" w14:textId="77777777" w:rsidR="00385B6C" w:rsidRPr="00143B47" w:rsidRDefault="00385B6C"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sz w:val="28"/>
          <w:szCs w:val="28"/>
          <w:lang w:val="vi-VN"/>
        </w:rPr>
      </w:pPr>
      <w:r w:rsidRPr="00143B47">
        <w:rPr>
          <w:rFonts w:ascii="Times New Roman" w:hAnsi="Times New Roman"/>
          <w:sz w:val="28"/>
          <w:szCs w:val="28"/>
          <w:lang w:val="vi-VN"/>
        </w:rPr>
        <w:t xml:space="preserve">- Quyết định số 29/2020/QĐ-UBND ngày 26 tháng 11 năm 2020 của Ủy ban nhân dân tỉnh Bình Dương. </w:t>
      </w:r>
    </w:p>
    <w:p w14:paraId="1807E570" w14:textId="49B38811" w:rsidR="00142707" w:rsidRPr="00143B47" w:rsidRDefault="00385B6C"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sz w:val="28"/>
          <w:szCs w:val="28"/>
        </w:rPr>
      </w:pPr>
      <w:r w:rsidRPr="00143B47">
        <w:rPr>
          <w:rFonts w:ascii="Times New Roman" w:hAnsi="Times New Roman"/>
          <w:b/>
          <w:bCs/>
          <w:sz w:val="28"/>
          <w:szCs w:val="28"/>
          <w:lang w:val="vi-VN"/>
        </w:rPr>
        <w:t xml:space="preserve">2.2 </w:t>
      </w:r>
      <w:r w:rsidR="00F30C56" w:rsidRPr="00143B47">
        <w:rPr>
          <w:rFonts w:ascii="Times New Roman" w:hAnsi="Times New Roman"/>
          <w:sz w:val="28"/>
          <w:szCs w:val="28"/>
          <w:lang w:val="vi-VN"/>
        </w:rPr>
        <w:t>K</w:t>
      </w:r>
      <w:r w:rsidR="00142707" w:rsidRPr="00143B47">
        <w:rPr>
          <w:rFonts w:ascii="Times New Roman" w:hAnsi="Times New Roman"/>
          <w:sz w:val="28"/>
          <w:szCs w:val="28"/>
          <w:lang w:val="vi-VN"/>
        </w:rPr>
        <w:t>ể từ ngày 01 tháng 01 năm 2026, Thông tư số 141/2025/TT-BTC có hiệu lực thi hành và thay thế Thông tư số 23/2023/TT-BTC</w:t>
      </w:r>
      <w:r w:rsidRPr="00143B47">
        <w:rPr>
          <w:rFonts w:ascii="Times New Roman" w:hAnsi="Times New Roman"/>
          <w:sz w:val="28"/>
          <w:szCs w:val="28"/>
          <w:lang w:val="vi-VN"/>
        </w:rPr>
        <w:t>;</w:t>
      </w:r>
      <w:r w:rsidR="00142707" w:rsidRPr="00143B47">
        <w:rPr>
          <w:rFonts w:ascii="Times New Roman" w:hAnsi="Times New Roman"/>
          <w:sz w:val="28"/>
          <w:szCs w:val="28"/>
          <w:lang w:val="vi-VN"/>
        </w:rPr>
        <w:t xml:space="preserve"> </w:t>
      </w:r>
      <w:r w:rsidRPr="00143B47">
        <w:rPr>
          <w:rFonts w:ascii="Times New Roman" w:hAnsi="Times New Roman"/>
          <w:sz w:val="28"/>
          <w:szCs w:val="28"/>
          <w:lang w:val="vi-VN"/>
        </w:rPr>
        <w:t>t</w:t>
      </w:r>
      <w:r w:rsidR="00142707" w:rsidRPr="00143B47">
        <w:rPr>
          <w:rFonts w:ascii="Times New Roman" w:hAnsi="Times New Roman"/>
          <w:sz w:val="28"/>
          <w:szCs w:val="28"/>
          <w:lang w:val="vi-VN"/>
        </w:rPr>
        <w:t>heo đó, tài sản cố định vô hình được phân loại lại chỉ còn 03 nhóm gồm: quyền sử dụng đất, sản phẩm phần mềm và tài sản cố định vô hình khác. Việc thay đổi hệ thống phân loại tài sản cố định vô hình dẫn đến nhiều nội dung tại các quyết định đã được các địa phương ban hành trước đây không còn phù hợp với quy định hiện hành.</w:t>
      </w:r>
    </w:p>
    <w:p w14:paraId="519A0272" w14:textId="3445A250" w:rsidR="0061044D" w:rsidRPr="00143B47" w:rsidRDefault="00677135"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sz w:val="28"/>
          <w:szCs w:val="28"/>
          <w:lang w:val="vi-VN"/>
        </w:rPr>
      </w:pPr>
      <w:r w:rsidRPr="00143B47">
        <w:rPr>
          <w:rFonts w:ascii="Times New Roman" w:hAnsi="Times New Roman"/>
          <w:sz w:val="28"/>
          <w:szCs w:val="28"/>
        </w:rPr>
        <w:t>Mặt khác, sau khi thực hiện sắp xếp đơn vị hành chính cấp tỉnh theo Nghị quyết số 202/2025/QH15, Thành phố Hồ Chí Minh mới hình thành trên cơ sở hợp nhất 03 địa phương; hiện tồn tại đồng thời nhiều quy định khác nhau về danh mục, thời gian sử dụng và tỷ lệ hao mòn tài sản cố định vô hình. Việc ban hành Quyết định thống nhất áp dụng trên phạm vi toàn Thành phố là cần thiết nhằm bảo đảm tính đồng bộ trong quản lý tài sản công và hạch toán kế toán.</w:t>
      </w:r>
      <w:bookmarkStart w:id="3" w:name="_Hlk220681897"/>
      <w:bookmarkEnd w:id="1"/>
    </w:p>
    <w:bookmarkEnd w:id="3"/>
    <w:p w14:paraId="643028D3" w14:textId="77777777" w:rsidR="00B13CAE" w:rsidRPr="00143B47" w:rsidRDefault="00695024"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
          <w:bCs/>
          <w:color w:val="000000" w:themeColor="text1"/>
          <w:sz w:val="28"/>
          <w:szCs w:val="28"/>
          <w:lang w:val="vi-VN"/>
        </w:rPr>
      </w:pPr>
      <w:r w:rsidRPr="00143B47">
        <w:rPr>
          <w:rFonts w:ascii="Times New Roman" w:hAnsi="Times New Roman"/>
          <w:b/>
          <w:bCs/>
          <w:color w:val="000000" w:themeColor="text1"/>
          <w:sz w:val="28"/>
          <w:szCs w:val="28"/>
          <w:lang w:val="vi-VN"/>
        </w:rPr>
        <w:t>II. MỤC ĐÍCH</w:t>
      </w:r>
      <w:r w:rsidR="00FE4995" w:rsidRPr="00143B47">
        <w:rPr>
          <w:rFonts w:ascii="Times New Roman" w:hAnsi="Times New Roman"/>
          <w:b/>
          <w:bCs/>
          <w:color w:val="000000" w:themeColor="text1"/>
          <w:sz w:val="28"/>
          <w:szCs w:val="28"/>
          <w:lang w:val="vi-VN"/>
        </w:rPr>
        <w:t xml:space="preserve"> BAN HÀNH</w:t>
      </w:r>
      <w:r w:rsidRPr="00143B47">
        <w:rPr>
          <w:rFonts w:ascii="Times New Roman" w:hAnsi="Times New Roman"/>
          <w:b/>
          <w:bCs/>
          <w:color w:val="000000" w:themeColor="text1"/>
          <w:sz w:val="28"/>
          <w:szCs w:val="28"/>
          <w:lang w:val="vi-VN"/>
        </w:rPr>
        <w:t xml:space="preserve">, QUAN ĐIỂM XÂY DỰNG </w:t>
      </w:r>
      <w:r w:rsidR="00FE4995" w:rsidRPr="00143B47">
        <w:rPr>
          <w:rFonts w:ascii="Times New Roman" w:hAnsi="Times New Roman"/>
          <w:b/>
          <w:bCs/>
          <w:color w:val="000000" w:themeColor="text1"/>
          <w:sz w:val="28"/>
          <w:szCs w:val="28"/>
          <w:lang w:val="vi-VN"/>
        </w:rPr>
        <w:t>QUYẾT ĐỊNH</w:t>
      </w:r>
    </w:p>
    <w:p w14:paraId="6BC56DE7" w14:textId="77777777" w:rsidR="00D837EF" w:rsidRPr="00143B47" w:rsidRDefault="00DF421A"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
          <w:bCs/>
          <w:color w:val="000000" w:themeColor="text1"/>
          <w:sz w:val="28"/>
          <w:szCs w:val="28"/>
          <w:lang w:val="vi-VN"/>
        </w:rPr>
      </w:pPr>
      <w:r w:rsidRPr="00143B47">
        <w:rPr>
          <w:rFonts w:ascii="Times New Roman" w:hAnsi="Times New Roman"/>
          <w:b/>
          <w:color w:val="000000" w:themeColor="text1"/>
          <w:sz w:val="28"/>
          <w:szCs w:val="28"/>
          <w:lang w:val="vi-VN"/>
        </w:rPr>
        <w:t xml:space="preserve">1. </w:t>
      </w:r>
      <w:r w:rsidR="00BB408E" w:rsidRPr="00143B47">
        <w:rPr>
          <w:rFonts w:ascii="Times New Roman" w:hAnsi="Times New Roman"/>
          <w:b/>
          <w:color w:val="000000" w:themeColor="text1"/>
          <w:sz w:val="28"/>
          <w:szCs w:val="28"/>
          <w:lang w:val="vi-VN"/>
        </w:rPr>
        <w:t>Mục đích</w:t>
      </w:r>
      <w:r w:rsidR="00BB408E" w:rsidRPr="00143B47">
        <w:rPr>
          <w:rFonts w:ascii="Times New Roman" w:hAnsi="Times New Roman"/>
          <w:b/>
          <w:color w:val="000000" w:themeColor="text1"/>
          <w:sz w:val="28"/>
          <w:szCs w:val="28"/>
          <w:lang w:val="pt-BR"/>
        </w:rPr>
        <w:t xml:space="preserve"> </w:t>
      </w:r>
      <w:r w:rsidR="00BB408E" w:rsidRPr="00143B47">
        <w:rPr>
          <w:rFonts w:ascii="Times New Roman" w:hAnsi="Times New Roman"/>
          <w:b/>
          <w:bCs/>
          <w:color w:val="000000" w:themeColor="text1"/>
          <w:sz w:val="28"/>
          <w:szCs w:val="28"/>
          <w:lang w:val="vi-VN"/>
        </w:rPr>
        <w:t>ban hành Quyết định</w:t>
      </w:r>
    </w:p>
    <w:p w14:paraId="305C1B35" w14:textId="6FF62C11" w:rsidR="00B1107D" w:rsidRPr="00143B47" w:rsidRDefault="00B1107D"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
          <w:bCs/>
          <w:color w:val="000000" w:themeColor="text1"/>
          <w:sz w:val="28"/>
          <w:szCs w:val="28"/>
          <w:lang w:val="vi-VN"/>
        </w:rPr>
      </w:pPr>
      <w:r w:rsidRPr="00143B47">
        <w:rPr>
          <w:rFonts w:ascii="Times New Roman" w:hAnsi="Times New Roman"/>
          <w:bCs/>
          <w:sz w:val="28"/>
          <w:szCs w:val="28"/>
          <w:lang w:val="vi-VN"/>
        </w:rPr>
        <w:t>- Hoàn thiện thể chế, chính sách trong quản lý, sử dụng tài sản công theo quy định của pháp luật.</w:t>
      </w:r>
    </w:p>
    <w:p w14:paraId="174D861D" w14:textId="55FB4FE5" w:rsidR="00D837EF" w:rsidRPr="00143B47" w:rsidRDefault="00B1107D"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iCs/>
          <w:color w:val="000000" w:themeColor="text1"/>
          <w:sz w:val="28"/>
          <w:szCs w:val="28"/>
          <w:lang w:val="vi-VN"/>
        </w:rPr>
      </w:pPr>
      <w:r w:rsidRPr="00143B47">
        <w:rPr>
          <w:rFonts w:ascii="Times New Roman" w:hAnsi="Times New Roman"/>
          <w:iCs/>
          <w:color w:val="000000" w:themeColor="text1"/>
          <w:sz w:val="28"/>
          <w:szCs w:val="28"/>
          <w:lang w:val="pt-BR"/>
        </w:rPr>
        <w:t xml:space="preserve">- </w:t>
      </w:r>
      <w:r w:rsidR="00BB408E" w:rsidRPr="00143B47">
        <w:rPr>
          <w:rFonts w:ascii="Times New Roman" w:hAnsi="Times New Roman"/>
          <w:iCs/>
          <w:color w:val="000000" w:themeColor="text1"/>
          <w:sz w:val="28"/>
          <w:szCs w:val="28"/>
          <w:lang w:val="pt-BR"/>
        </w:rPr>
        <w:t xml:space="preserve">Cụ thể hóa </w:t>
      </w:r>
      <w:r w:rsidRPr="00143B47">
        <w:rPr>
          <w:rFonts w:ascii="Times New Roman" w:hAnsi="Times New Roman"/>
          <w:iCs/>
          <w:color w:val="000000" w:themeColor="text1"/>
          <w:sz w:val="28"/>
          <w:szCs w:val="28"/>
          <w:lang w:val="pt-BR"/>
        </w:rPr>
        <w:t>hướng dẫn</w:t>
      </w:r>
      <w:r w:rsidR="00BB408E" w:rsidRPr="00143B47">
        <w:rPr>
          <w:rFonts w:ascii="Times New Roman" w:hAnsi="Times New Roman"/>
          <w:iCs/>
          <w:color w:val="000000" w:themeColor="text1"/>
          <w:sz w:val="28"/>
          <w:szCs w:val="28"/>
          <w:lang w:val="pt-BR"/>
        </w:rPr>
        <w:t xml:space="preserve"> của </w:t>
      </w:r>
      <w:r w:rsidR="007651B1" w:rsidRPr="00143B47">
        <w:rPr>
          <w:rFonts w:ascii="Times New Roman" w:hAnsi="Times New Roman"/>
          <w:iCs/>
          <w:color w:val="000000" w:themeColor="text1"/>
          <w:sz w:val="28"/>
          <w:szCs w:val="28"/>
          <w:lang w:val="pt-BR"/>
        </w:rPr>
        <w:t xml:space="preserve">Bộ Tài chính về Danh mục, thời gian sử dụng để tính hao mòn và tỷ lệ hao mòn đối với tài sản cố định vô hình thuộc phạm vi quản lý của </w:t>
      </w:r>
      <w:r w:rsidR="00765431" w:rsidRPr="00143B47">
        <w:rPr>
          <w:rFonts w:ascii="Times New Roman" w:hAnsi="Times New Roman"/>
          <w:bCs/>
          <w:color w:val="000000"/>
          <w:sz w:val="28"/>
          <w:szCs w:val="28"/>
          <w:lang w:val="pt-BR"/>
        </w:rPr>
        <w:t>Ủy ban nhân dân Thành phố</w:t>
      </w:r>
      <w:r w:rsidRPr="00143B47">
        <w:rPr>
          <w:rFonts w:ascii="Times New Roman" w:hAnsi="Times New Roman"/>
          <w:iCs/>
          <w:color w:val="000000" w:themeColor="text1"/>
          <w:sz w:val="28"/>
          <w:szCs w:val="28"/>
          <w:lang w:val="pt-BR"/>
        </w:rPr>
        <w:t xml:space="preserve">; đảm bảo tính thống nhất, chặt chẽ, </w:t>
      </w:r>
      <w:r w:rsidRPr="00143B47">
        <w:rPr>
          <w:rFonts w:ascii="Times New Roman" w:hAnsi="Times New Roman"/>
          <w:color w:val="000000"/>
          <w:sz w:val="28"/>
          <w:szCs w:val="28"/>
          <w:lang w:val="vi-VN"/>
        </w:rPr>
        <w:t>hiệu quả việc quản lý, sử dụng</w:t>
      </w:r>
      <w:r w:rsidRPr="00143B47">
        <w:rPr>
          <w:rFonts w:ascii="Times New Roman" w:hAnsi="Times New Roman"/>
          <w:bCs/>
          <w:color w:val="000000"/>
          <w:sz w:val="28"/>
          <w:szCs w:val="28"/>
          <w:lang w:val="vi-VN"/>
        </w:rPr>
        <w:t xml:space="preserve"> tài sản cố định vô hình.</w:t>
      </w:r>
    </w:p>
    <w:p w14:paraId="105CAFE1" w14:textId="77777777" w:rsidR="00B1107D" w:rsidRPr="00143B47" w:rsidRDefault="00BB408E"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
          <w:bCs/>
          <w:color w:val="000000" w:themeColor="text1"/>
          <w:sz w:val="28"/>
          <w:szCs w:val="28"/>
          <w:lang w:val="pt-BR"/>
        </w:rPr>
      </w:pPr>
      <w:r w:rsidRPr="00143B47">
        <w:rPr>
          <w:rFonts w:ascii="Times New Roman" w:hAnsi="Times New Roman"/>
          <w:b/>
          <w:color w:val="000000" w:themeColor="text1"/>
          <w:sz w:val="28"/>
          <w:szCs w:val="28"/>
          <w:lang w:val="vi-VN"/>
        </w:rPr>
        <w:t xml:space="preserve">2. Quan điểm </w:t>
      </w:r>
      <w:r w:rsidRPr="00143B47">
        <w:rPr>
          <w:rFonts w:ascii="Times New Roman" w:hAnsi="Times New Roman"/>
          <w:b/>
          <w:bCs/>
          <w:color w:val="000000" w:themeColor="text1"/>
          <w:sz w:val="28"/>
          <w:szCs w:val="28"/>
          <w:lang w:val="pt-BR"/>
        </w:rPr>
        <w:t>xây dựng dự thảo Quyết định</w:t>
      </w:r>
    </w:p>
    <w:p w14:paraId="55283C59" w14:textId="77777777" w:rsidR="00B1107D" w:rsidRPr="00143B47" w:rsidRDefault="00B1107D"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sz w:val="28"/>
          <w:szCs w:val="28"/>
          <w:lang w:val="pt-BR"/>
        </w:rPr>
      </w:pPr>
      <w:r w:rsidRPr="00143B47">
        <w:rPr>
          <w:rFonts w:ascii="Times New Roman" w:hAnsi="Times New Roman"/>
          <w:spacing w:val="-4"/>
          <w:sz w:val="28"/>
          <w:szCs w:val="28"/>
          <w:lang w:val="vi-VN"/>
        </w:rPr>
        <w:t xml:space="preserve">- </w:t>
      </w:r>
      <w:r w:rsidRPr="00143B47">
        <w:rPr>
          <w:rFonts w:ascii="Times New Roman" w:hAnsi="Times New Roman"/>
          <w:bCs/>
          <w:sz w:val="28"/>
          <w:szCs w:val="28"/>
          <w:lang w:val="vi-VN"/>
        </w:rPr>
        <w:t>Quán triệt các quan điểm, đường lối của Đảng, chính sách, pháp luật của Nhà nước về thực hành tiết kiệm, chống lãng phí trong quản lý, sử dụng tài sản công; nâng cao hiệu quả sử dụng tài sản công.</w:t>
      </w:r>
    </w:p>
    <w:p w14:paraId="30F7C2C8" w14:textId="77777777" w:rsidR="00B1107D" w:rsidRPr="00143B47" w:rsidRDefault="00B1107D"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sz w:val="28"/>
          <w:szCs w:val="28"/>
          <w:lang w:val="pt-BR"/>
        </w:rPr>
      </w:pPr>
      <w:r w:rsidRPr="00143B47">
        <w:rPr>
          <w:rFonts w:ascii="Times New Roman" w:hAnsi="Times New Roman"/>
          <w:spacing w:val="-4"/>
          <w:sz w:val="28"/>
          <w:szCs w:val="28"/>
          <w:lang w:val="vi-VN"/>
        </w:rPr>
        <w:t xml:space="preserve">- Tuân thủ các quy định </w:t>
      </w:r>
      <w:r w:rsidRPr="00143B47">
        <w:rPr>
          <w:rFonts w:ascii="Times New Roman" w:hAnsi="Times New Roman"/>
          <w:bCs/>
          <w:spacing w:val="-4"/>
          <w:sz w:val="28"/>
          <w:szCs w:val="28"/>
          <w:lang w:val="vi-VN"/>
        </w:rPr>
        <w:t>của pháp luật về quản lý, sử dụng tài sản công</w:t>
      </w:r>
      <w:r w:rsidRPr="00143B47">
        <w:rPr>
          <w:rFonts w:ascii="Times New Roman" w:hAnsi="Times New Roman"/>
          <w:spacing w:val="-4"/>
          <w:sz w:val="28"/>
          <w:szCs w:val="28"/>
          <w:lang w:val="vi-VN"/>
        </w:rPr>
        <w:t xml:space="preserve"> và các văn bản quy phạm pháp luật khác có liên quan và </w:t>
      </w:r>
      <w:r w:rsidRPr="00143B47">
        <w:rPr>
          <w:rFonts w:ascii="Times New Roman" w:hAnsi="Times New Roman"/>
          <w:sz w:val="28"/>
          <w:szCs w:val="28"/>
          <w:lang w:val="vi-VN"/>
        </w:rPr>
        <w:t>phù hợp với yêu cầu thực tiễn của nhiệm vụ đề ra.</w:t>
      </w:r>
    </w:p>
    <w:p w14:paraId="6469198D" w14:textId="2BF82E87" w:rsidR="00B1107D" w:rsidRPr="00143B47" w:rsidRDefault="00B1107D"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sz w:val="28"/>
          <w:szCs w:val="28"/>
          <w:lang w:val="pt-BR"/>
        </w:rPr>
      </w:pPr>
      <w:r w:rsidRPr="00143B47">
        <w:rPr>
          <w:rFonts w:ascii="Times New Roman" w:hAnsi="Times New Roman"/>
          <w:sz w:val="28"/>
          <w:szCs w:val="28"/>
          <w:lang w:val="vi-VN"/>
        </w:rPr>
        <w:t>- Kế thừa các quy định hiện hành và điều chỉnh, sửa đổi để phù hợp với yêu cầu thực tiễn quản lý.</w:t>
      </w:r>
    </w:p>
    <w:p w14:paraId="3F2F77A8" w14:textId="1970E832" w:rsidR="00085303" w:rsidRPr="00143B47" w:rsidRDefault="00B700AE"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
          <w:bCs/>
          <w:color w:val="000000" w:themeColor="text1"/>
          <w:sz w:val="28"/>
          <w:szCs w:val="28"/>
          <w:lang w:val="pt-BR"/>
        </w:rPr>
      </w:pPr>
      <w:r w:rsidRPr="00143B47">
        <w:rPr>
          <w:rFonts w:ascii="Times New Roman" w:hAnsi="Times New Roman"/>
          <w:b/>
          <w:bCs/>
          <w:color w:val="000000" w:themeColor="text1"/>
          <w:sz w:val="28"/>
          <w:szCs w:val="28"/>
          <w:lang w:val="pt-BR"/>
        </w:rPr>
        <w:t>III. QUÁ TRÌNH XÂY DỰNG DỰ THẢO QUYẾT ĐỊNH</w:t>
      </w:r>
    </w:p>
    <w:p w14:paraId="0F22E8FB" w14:textId="6C454BE5" w:rsidR="00231B5B" w:rsidRPr="00143B47" w:rsidRDefault="00231B5B"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
          <w:sz w:val="28"/>
          <w:szCs w:val="28"/>
          <w:lang w:val="pt-BR"/>
        </w:rPr>
      </w:pPr>
      <w:r w:rsidRPr="00143B47">
        <w:rPr>
          <w:rFonts w:ascii="Times New Roman" w:hAnsi="Times New Roman"/>
          <w:b/>
          <w:sz w:val="28"/>
          <w:szCs w:val="28"/>
          <w:lang w:val="pt-BR"/>
        </w:rPr>
        <w:t xml:space="preserve">1. </w:t>
      </w:r>
      <w:r w:rsidR="00677135" w:rsidRPr="00143B47">
        <w:rPr>
          <w:rFonts w:ascii="Times New Roman" w:hAnsi="Times New Roman"/>
          <w:b/>
          <w:sz w:val="28"/>
          <w:szCs w:val="28"/>
          <w:lang w:val="pt-BR"/>
        </w:rPr>
        <w:t>Về việc xác định thẩm quyền và hình thức ban hành Quyết định quy định danh mục, thời gian sử dụng để tính hao mòn và tỷ lệ hao mòn tài sản cố định vô hình</w:t>
      </w:r>
    </w:p>
    <w:p w14:paraId="4358B11C" w14:textId="77FA4D4A" w:rsidR="00231B5B" w:rsidRPr="00143B47" w:rsidRDefault="00A416F8"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sz w:val="28"/>
          <w:szCs w:val="28"/>
          <w:lang w:val="pt-BR"/>
        </w:rPr>
      </w:pPr>
      <w:r w:rsidRPr="00143B47">
        <w:rPr>
          <w:rFonts w:ascii="Times New Roman" w:hAnsi="Times New Roman"/>
          <w:b/>
          <w:sz w:val="28"/>
          <w:szCs w:val="28"/>
          <w:lang w:val="pt-BR"/>
        </w:rPr>
        <w:lastRenderedPageBreak/>
        <w:t>1.1</w:t>
      </w:r>
      <w:r w:rsidRPr="00143B47">
        <w:rPr>
          <w:rFonts w:ascii="Times New Roman" w:hAnsi="Times New Roman"/>
          <w:sz w:val="28"/>
          <w:szCs w:val="28"/>
          <w:lang w:val="pt-BR"/>
        </w:rPr>
        <w:t xml:space="preserve"> </w:t>
      </w:r>
      <w:r w:rsidR="00231B5B" w:rsidRPr="00143B47">
        <w:rPr>
          <w:rFonts w:ascii="Times New Roman" w:hAnsi="Times New Roman"/>
          <w:sz w:val="28"/>
          <w:szCs w:val="28"/>
          <w:lang w:val="vi-VN"/>
        </w:rPr>
        <w:t xml:space="preserve">Ngày 12 tháng 5 năm 2026, Sở Tài chính có Công văn số 12030/STC-QLCS đề nghị Sở Tư pháp có ý kiến về việc </w:t>
      </w:r>
      <w:r w:rsidR="00DB36CC" w:rsidRPr="00143B47">
        <w:rPr>
          <w:rFonts w:ascii="Times New Roman" w:hAnsi="Times New Roman"/>
          <w:sz w:val="28"/>
          <w:szCs w:val="28"/>
          <w:lang w:val="vi-VN"/>
        </w:rPr>
        <w:t xml:space="preserve">Chủ tịch Ủy ban nhân dân Thành phố ban hành Quyết định quy định danh mục, thời gian sử dụng để tính hao mòn và tỷ lệ hao mòn tài sản cố định vô hình thuộc phạm vi quản lý của </w:t>
      </w:r>
      <w:r w:rsidR="00765431" w:rsidRPr="00143B47">
        <w:rPr>
          <w:rFonts w:ascii="Times New Roman" w:hAnsi="Times New Roman"/>
          <w:bCs/>
          <w:color w:val="000000"/>
          <w:sz w:val="28"/>
          <w:szCs w:val="28"/>
          <w:lang w:val="pt-BR"/>
        </w:rPr>
        <w:t>Ủy ban nhân dân Thành phố</w:t>
      </w:r>
      <w:r w:rsidR="00DB36CC" w:rsidRPr="00143B47">
        <w:rPr>
          <w:rFonts w:ascii="Times New Roman" w:hAnsi="Times New Roman"/>
          <w:sz w:val="28"/>
          <w:szCs w:val="28"/>
          <w:lang w:val="vi-VN"/>
        </w:rPr>
        <w:t xml:space="preserve"> theo khoản 2 Điều 13 Thông tư số 141/2025/TT-BTC có phù hợp với khoản 3 Điều 21 Luật Ban hành văn bản quy phạm pháp luật hay không</w:t>
      </w:r>
      <w:r w:rsidR="00DB36CC" w:rsidRPr="00143B47">
        <w:rPr>
          <w:rFonts w:ascii="Times New Roman" w:hAnsi="Times New Roman"/>
          <w:sz w:val="28"/>
          <w:szCs w:val="28"/>
          <w:lang w:val="pt-BR"/>
        </w:rPr>
        <w:t>?</w:t>
      </w:r>
    </w:p>
    <w:p w14:paraId="580967C3" w14:textId="35B0AE8F" w:rsidR="00DB36CC" w:rsidRPr="00143B47" w:rsidRDefault="00DB36CC"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sz w:val="28"/>
          <w:szCs w:val="28"/>
          <w:lang w:val="pt-BR"/>
        </w:rPr>
      </w:pPr>
      <w:r w:rsidRPr="00143B47">
        <w:rPr>
          <w:rFonts w:ascii="Times New Roman" w:hAnsi="Times New Roman"/>
          <w:sz w:val="28"/>
          <w:szCs w:val="28"/>
          <w:lang w:val="pt-BR"/>
        </w:rPr>
        <w:t>Ngày 26 tháng 5 năm 2026</w:t>
      </w:r>
      <w:r w:rsidR="00292DD6" w:rsidRPr="00143B47">
        <w:rPr>
          <w:rFonts w:ascii="Times New Roman" w:hAnsi="Times New Roman"/>
          <w:sz w:val="28"/>
          <w:szCs w:val="28"/>
          <w:lang w:val="pt-BR"/>
        </w:rPr>
        <w:t xml:space="preserve">, Sở Tư pháp có Công văn số </w:t>
      </w:r>
      <w:r w:rsidR="00A416F8" w:rsidRPr="00143B47">
        <w:rPr>
          <w:rFonts w:ascii="Times New Roman" w:hAnsi="Times New Roman"/>
          <w:sz w:val="28"/>
          <w:szCs w:val="28"/>
          <w:lang w:val="pt-BR"/>
        </w:rPr>
        <w:t>5868/STP-VB có ý kiến như sau:</w:t>
      </w:r>
    </w:p>
    <w:p w14:paraId="11F8B31D" w14:textId="59A57CA4" w:rsidR="00A416F8" w:rsidRPr="00143B47" w:rsidRDefault="00A416F8"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i/>
          <w:sz w:val="28"/>
          <w:szCs w:val="28"/>
          <w:lang w:val="pt-BR"/>
        </w:rPr>
      </w:pPr>
      <w:r w:rsidRPr="00143B47">
        <w:rPr>
          <w:rFonts w:ascii="Times New Roman" w:hAnsi="Times New Roman"/>
          <w:i/>
          <w:sz w:val="28"/>
          <w:szCs w:val="28"/>
          <w:lang w:val="pt-BR"/>
        </w:rPr>
        <w:t>“Việc xác định hình thức văn bản ph</w:t>
      </w:r>
      <w:r w:rsidR="00056B00" w:rsidRPr="00143B47">
        <w:rPr>
          <w:rFonts w:ascii="Times New Roman" w:hAnsi="Times New Roman"/>
          <w:i/>
          <w:sz w:val="28"/>
          <w:szCs w:val="28"/>
          <w:lang w:val="pt-BR"/>
        </w:rPr>
        <w:t>ụ</w:t>
      </w:r>
      <w:r w:rsidRPr="00143B47">
        <w:rPr>
          <w:rFonts w:ascii="Times New Roman" w:hAnsi="Times New Roman"/>
          <w:i/>
          <w:sz w:val="28"/>
          <w:szCs w:val="28"/>
          <w:lang w:val="pt-BR"/>
        </w:rPr>
        <w:t xml:space="preserve"> thuộc vào nội dung được quy định trong văn bản đó và do cơ quan chủ trì soạn thảo xác định; nếu như Quyết định của Chủ tịch Ủy ban nhân dân Thành phố chỉ quy định về danh mục, thời gian sử dụng để tính hao mòn và tỷ lệ hao mòn tài sản cố định vô hình thuộc phạm vi quản lý theo Mẫu số 01 Phụ lục II theo thẩm quyền được giao tại khoản 2 Điều 13 Thông tư số 14</w:t>
      </w:r>
      <w:r w:rsidR="008265FD" w:rsidRPr="00143B47">
        <w:rPr>
          <w:rFonts w:ascii="Times New Roman" w:hAnsi="Times New Roman"/>
          <w:i/>
          <w:sz w:val="28"/>
          <w:szCs w:val="28"/>
          <w:lang w:val="pt-BR"/>
        </w:rPr>
        <w:t>1</w:t>
      </w:r>
      <w:r w:rsidRPr="00143B47">
        <w:rPr>
          <w:rFonts w:ascii="Times New Roman" w:hAnsi="Times New Roman"/>
          <w:i/>
          <w:sz w:val="28"/>
          <w:szCs w:val="28"/>
          <w:lang w:val="pt-BR"/>
        </w:rPr>
        <w:t xml:space="preserve">/2025/TT-BTC, không chứa quy tắc </w:t>
      </w:r>
      <w:r w:rsidR="008265FD" w:rsidRPr="00143B47">
        <w:rPr>
          <w:rFonts w:ascii="Times New Roman" w:hAnsi="Times New Roman"/>
          <w:i/>
          <w:sz w:val="28"/>
          <w:szCs w:val="28"/>
          <w:lang w:val="pt-BR"/>
        </w:rPr>
        <w:t>xử s</w:t>
      </w:r>
      <w:r w:rsidRPr="00143B47">
        <w:rPr>
          <w:rFonts w:ascii="Times New Roman" w:hAnsi="Times New Roman"/>
          <w:i/>
          <w:sz w:val="28"/>
          <w:szCs w:val="28"/>
          <w:lang w:val="pt-BR"/>
        </w:rPr>
        <w:t>ự chung thì có thể ban hành dưới hình thức Quyết định hành chính.</w:t>
      </w:r>
    </w:p>
    <w:p w14:paraId="5625838F" w14:textId="041BF792" w:rsidR="00A416F8" w:rsidRPr="00143B47" w:rsidRDefault="00A416F8"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sz w:val="28"/>
          <w:szCs w:val="28"/>
          <w:lang w:val="pt-BR"/>
        </w:rPr>
      </w:pPr>
      <w:r w:rsidRPr="00143B47">
        <w:rPr>
          <w:rFonts w:ascii="Times New Roman" w:hAnsi="Times New Roman"/>
          <w:i/>
          <w:sz w:val="28"/>
          <w:szCs w:val="28"/>
          <w:lang w:val="pt-BR"/>
        </w:rPr>
        <w:t>Trường hợp, Sở Tài chính xác định vẫn còn khó khăn, vướng mắc trong việc tham mưu, ban hành danh mục, thời gian sử dụng để tính hao mòn và tỷ lệ hao mòn tài sản cố định vô hình thuộc phạm vi quản lý của Thành phố, căn cứ khoản 2 Điều 13 Thông tư số 14</w:t>
      </w:r>
      <w:r w:rsidR="008265FD" w:rsidRPr="00143B47">
        <w:rPr>
          <w:rFonts w:ascii="Times New Roman" w:hAnsi="Times New Roman"/>
          <w:i/>
          <w:sz w:val="28"/>
          <w:szCs w:val="28"/>
          <w:lang w:val="pt-BR"/>
        </w:rPr>
        <w:t>1</w:t>
      </w:r>
      <w:r w:rsidRPr="00143B47">
        <w:rPr>
          <w:rFonts w:ascii="Times New Roman" w:hAnsi="Times New Roman"/>
          <w:i/>
          <w:sz w:val="28"/>
          <w:szCs w:val="28"/>
          <w:lang w:val="pt-BR"/>
        </w:rPr>
        <w:t xml:space="preserve">/2025/TT-BTC “Trường hợp có khó khăn, vướng mắc trong việc quy định thời gian sử dụng để tính hao mòn và tỷ lệ hao mòn tài sản cố định vô hình thì đề nghị lấy ý kiến của Bộ quản lý chuyên ngành có liên quan”, </w:t>
      </w:r>
      <w:r w:rsidRPr="00143B47">
        <w:rPr>
          <w:rFonts w:ascii="Times New Roman" w:hAnsi="Times New Roman"/>
          <w:i/>
          <w:sz w:val="28"/>
          <w:szCs w:val="28"/>
          <w:u w:val="single"/>
          <w:lang w:val="pt-BR"/>
        </w:rPr>
        <w:t>đề nghị Sở Tài chính xem xét việc xin ý kiến của Bộ quản lý chuyên ngành trước khi thực hiện</w:t>
      </w:r>
      <w:r w:rsidRPr="00143B47">
        <w:rPr>
          <w:rFonts w:ascii="Times New Roman" w:hAnsi="Times New Roman"/>
          <w:i/>
          <w:sz w:val="28"/>
          <w:szCs w:val="28"/>
          <w:lang w:val="pt-BR"/>
        </w:rPr>
        <w:t>.”.</w:t>
      </w:r>
    </w:p>
    <w:p w14:paraId="60FDA947" w14:textId="5A94E7AA" w:rsidR="00231B5B" w:rsidRPr="00143B47" w:rsidRDefault="00EC6F60"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
          <w:sz w:val="28"/>
          <w:szCs w:val="28"/>
          <w:lang w:val="pt-BR"/>
        </w:rPr>
      </w:pPr>
      <w:r w:rsidRPr="00143B47">
        <w:rPr>
          <w:rFonts w:ascii="Times New Roman" w:hAnsi="Times New Roman"/>
          <w:b/>
          <w:sz w:val="28"/>
          <w:szCs w:val="28"/>
          <w:lang w:val="pt-BR"/>
        </w:rPr>
        <w:t xml:space="preserve">1.2 </w:t>
      </w:r>
      <w:r w:rsidRPr="00143B47">
        <w:rPr>
          <w:rFonts w:ascii="Times New Roman" w:hAnsi="Times New Roman"/>
          <w:sz w:val="28"/>
          <w:szCs w:val="28"/>
          <w:lang w:val="pt-BR"/>
        </w:rPr>
        <w:t>Liên quan đến thẩm quyền, hình thức ban hành danh mục, thời gian tính hao mòn và tỷ lệ hao mòn tài sản cố định vô hình, Sở Tài chính đã rà soát, trao đổi và nhận</w:t>
      </w:r>
      <w:r w:rsidR="00272803" w:rsidRPr="00143B47">
        <w:rPr>
          <w:rFonts w:ascii="Times New Roman" w:hAnsi="Times New Roman"/>
          <w:sz w:val="28"/>
          <w:szCs w:val="28"/>
          <w:lang w:val="pt-BR"/>
        </w:rPr>
        <w:t xml:space="preserve"> được</w:t>
      </w:r>
      <w:r w:rsidRPr="00143B47">
        <w:rPr>
          <w:rFonts w:ascii="Times New Roman" w:hAnsi="Times New Roman"/>
          <w:sz w:val="28"/>
          <w:szCs w:val="28"/>
          <w:lang w:val="pt-BR"/>
        </w:rPr>
        <w:t xml:space="preserve"> thông tin về ý kiến của Bộ Tài chính, Bộ Tư pháp phúc đáp Ủy ban nhân dân tỉnh An Giang, cụ thể:</w:t>
      </w:r>
    </w:p>
    <w:p w14:paraId="4AC12AEC" w14:textId="0CCFFBE8" w:rsidR="00EC6F60" w:rsidRPr="00143B47" w:rsidRDefault="005102F1"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sz w:val="28"/>
          <w:szCs w:val="28"/>
          <w:lang w:val="pt-BR"/>
        </w:rPr>
      </w:pPr>
      <w:r w:rsidRPr="00143B47">
        <w:rPr>
          <w:rFonts w:ascii="Times New Roman" w:hAnsi="Times New Roman"/>
          <w:sz w:val="28"/>
          <w:szCs w:val="28"/>
          <w:lang w:val="pt-BR"/>
        </w:rPr>
        <w:t>- Ý kiến của Bộ Tư pháp (</w:t>
      </w:r>
      <w:r w:rsidR="00EC6F60" w:rsidRPr="00143B47">
        <w:rPr>
          <w:rFonts w:ascii="Times New Roman" w:hAnsi="Times New Roman"/>
          <w:sz w:val="28"/>
          <w:szCs w:val="28"/>
          <w:lang w:val="pt-BR"/>
        </w:rPr>
        <w:t xml:space="preserve">Công văn số </w:t>
      </w:r>
      <w:r w:rsidRPr="00143B47">
        <w:rPr>
          <w:rFonts w:ascii="Times New Roman" w:hAnsi="Times New Roman"/>
          <w:sz w:val="28"/>
          <w:szCs w:val="28"/>
          <w:lang w:val="pt-BR"/>
        </w:rPr>
        <w:t>2638/BTP-CTXDVBQPPL ngày 22 tháng 4 năm 2026):</w:t>
      </w:r>
    </w:p>
    <w:p w14:paraId="78F134A6" w14:textId="1D16D9AD" w:rsidR="005102F1" w:rsidRPr="00143B47" w:rsidRDefault="005102F1"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i/>
          <w:sz w:val="28"/>
          <w:szCs w:val="28"/>
          <w:lang w:val="pt-BR"/>
        </w:rPr>
      </w:pPr>
      <w:r w:rsidRPr="00143B47">
        <w:rPr>
          <w:rFonts w:ascii="Times New Roman" w:hAnsi="Times New Roman"/>
          <w:i/>
          <w:sz w:val="28"/>
          <w:szCs w:val="28"/>
          <w:lang w:val="pt-BR"/>
        </w:rPr>
        <w:t>Khoản 1 Điều 3 Luật Ban hành văn bản quy phạm pháp luật quy định:</w:t>
      </w:r>
    </w:p>
    <w:p w14:paraId="01DC9A84" w14:textId="23C2EDA7" w:rsidR="005102F1" w:rsidRPr="00143B47" w:rsidRDefault="005102F1"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i/>
          <w:sz w:val="28"/>
          <w:szCs w:val="28"/>
          <w:lang w:val="pt-BR"/>
        </w:rPr>
      </w:pPr>
      <w:r w:rsidRPr="00143B47">
        <w:rPr>
          <w:rFonts w:ascii="Times New Roman" w:hAnsi="Times New Roman"/>
          <w:i/>
          <w:sz w:val="28"/>
          <w:szCs w:val="28"/>
          <w:lang w:val="pt-BR"/>
        </w:rPr>
        <w:t>“</w:t>
      </w:r>
      <w:r w:rsidRPr="00143B47">
        <w:rPr>
          <w:rFonts w:ascii="Times New Roman" w:hAnsi="Times New Roman"/>
          <w:i/>
          <w:sz w:val="28"/>
          <w:szCs w:val="28"/>
          <w:u w:val="single"/>
          <w:lang w:val="pt-BR"/>
        </w:rPr>
        <w:t>Quy phạm pháp luật là quy tắc xử sự chung, có hiệu lực bắt buộc chung, được áp dụng đối với cơ quan, tổ chức, cá nhân, trong phạm vi cả nước hoặc</w:t>
      </w:r>
      <w:r w:rsidR="001241E1" w:rsidRPr="00143B47">
        <w:rPr>
          <w:rFonts w:ascii="Times New Roman" w:hAnsi="Times New Roman"/>
          <w:i/>
          <w:sz w:val="28"/>
          <w:szCs w:val="28"/>
          <w:u w:val="single"/>
          <w:lang w:val="pt-BR"/>
        </w:rPr>
        <w:t xml:space="preserve"> </w:t>
      </w:r>
      <w:r w:rsidRPr="00143B47">
        <w:rPr>
          <w:rFonts w:ascii="Times New Roman" w:hAnsi="Times New Roman"/>
          <w:i/>
          <w:sz w:val="28"/>
          <w:szCs w:val="28"/>
          <w:u w:val="single"/>
          <w:lang w:val="pt-BR"/>
        </w:rPr>
        <w:t>trong đơn vị hành chính nhất định, do cơ quan nhà nước, người có thẩm quyền quy định tại Luật này ban hành và được Nhà nước bảo đảm thực hiện</w:t>
      </w:r>
      <w:r w:rsidRPr="00143B47">
        <w:rPr>
          <w:rFonts w:ascii="Times New Roman" w:hAnsi="Times New Roman"/>
          <w:i/>
          <w:sz w:val="28"/>
          <w:szCs w:val="28"/>
          <w:lang w:val="pt-BR"/>
        </w:rPr>
        <w:t>”.</w:t>
      </w:r>
    </w:p>
    <w:p w14:paraId="037FF637" w14:textId="5B9DC681" w:rsidR="005102F1" w:rsidRPr="00143B47" w:rsidRDefault="005102F1"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i/>
          <w:sz w:val="28"/>
          <w:szCs w:val="28"/>
          <w:lang w:val="pt-BR"/>
        </w:rPr>
      </w:pPr>
      <w:r w:rsidRPr="00143B47">
        <w:rPr>
          <w:rFonts w:ascii="Times New Roman" w:hAnsi="Times New Roman"/>
          <w:i/>
          <w:sz w:val="28"/>
          <w:szCs w:val="28"/>
          <w:lang w:val="pt-BR"/>
        </w:rPr>
        <w:t>Điểm b khoản 3 Điều 21 Luật Ban hành văn bản quy phạm pháp luật quy định: “3. Chủ tịch Ủy ban nhân dân cấp tỉnh ban hành quyết định để quy định:</w:t>
      </w:r>
    </w:p>
    <w:p w14:paraId="2D07EE93" w14:textId="54E183AE" w:rsidR="005102F1" w:rsidRPr="00143B47" w:rsidRDefault="005102F1"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i/>
          <w:sz w:val="28"/>
          <w:szCs w:val="28"/>
          <w:lang w:val="pt-BR"/>
        </w:rPr>
      </w:pPr>
      <w:r w:rsidRPr="00143B47">
        <w:rPr>
          <w:rFonts w:ascii="Times New Roman" w:hAnsi="Times New Roman"/>
          <w:i/>
          <w:sz w:val="28"/>
          <w:szCs w:val="28"/>
          <w:lang w:val="pt-BR"/>
        </w:rPr>
        <w:t>a) Biện pháp chỉ đạo, điều hành hoạt động của Ủy ban nhân dân cấp tỉnh;</w:t>
      </w:r>
      <w:r w:rsidR="00F25AE5" w:rsidRPr="00143B47">
        <w:rPr>
          <w:rFonts w:ascii="Times New Roman" w:hAnsi="Times New Roman"/>
          <w:i/>
          <w:sz w:val="28"/>
          <w:szCs w:val="28"/>
          <w:lang w:val="pt-BR"/>
        </w:rPr>
        <w:t xml:space="preserve"> </w:t>
      </w:r>
      <w:r w:rsidRPr="00143B47">
        <w:rPr>
          <w:rFonts w:ascii="Times New Roman" w:hAnsi="Times New Roman"/>
          <w:i/>
          <w:sz w:val="28"/>
          <w:szCs w:val="28"/>
          <w:lang w:val="pt-BR"/>
        </w:rPr>
        <w:t>phối hợp hoạt động giữa các cơ quan chuyên môn, cơ quan, tổ chức khác thuộc</w:t>
      </w:r>
      <w:r w:rsidR="00917665" w:rsidRPr="00143B47">
        <w:rPr>
          <w:rFonts w:ascii="Times New Roman" w:hAnsi="Times New Roman"/>
          <w:i/>
          <w:sz w:val="28"/>
          <w:szCs w:val="28"/>
          <w:lang w:val="pt-BR"/>
        </w:rPr>
        <w:t xml:space="preserve"> </w:t>
      </w:r>
      <w:r w:rsidRPr="00143B47">
        <w:rPr>
          <w:rFonts w:ascii="Times New Roman" w:hAnsi="Times New Roman"/>
          <w:i/>
          <w:sz w:val="28"/>
          <w:szCs w:val="28"/>
          <w:lang w:val="pt-BR"/>
        </w:rPr>
        <w:t>Ủy ban nhân dân cấp tỉnh;</w:t>
      </w:r>
    </w:p>
    <w:p w14:paraId="24583D2B" w14:textId="77777777" w:rsidR="005102F1" w:rsidRPr="00143B47" w:rsidRDefault="005102F1"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i/>
          <w:sz w:val="28"/>
          <w:szCs w:val="28"/>
          <w:lang w:val="pt-BR"/>
        </w:rPr>
      </w:pPr>
      <w:r w:rsidRPr="00143B47">
        <w:rPr>
          <w:rFonts w:ascii="Times New Roman" w:hAnsi="Times New Roman"/>
          <w:i/>
          <w:sz w:val="28"/>
          <w:szCs w:val="28"/>
          <w:lang w:val="pt-BR"/>
        </w:rPr>
        <w:t xml:space="preserve">b) Phân cấp và </w:t>
      </w:r>
      <w:r w:rsidRPr="00143B47">
        <w:rPr>
          <w:rFonts w:ascii="Times New Roman" w:hAnsi="Times New Roman"/>
          <w:i/>
          <w:sz w:val="28"/>
          <w:szCs w:val="28"/>
          <w:u w:val="single"/>
          <w:lang w:val="pt-BR"/>
        </w:rPr>
        <w:t>thực hiện nhiệm vụ, quyền hạn được phân cấp</w:t>
      </w:r>
      <w:r w:rsidRPr="00143B47">
        <w:rPr>
          <w:rFonts w:ascii="Times New Roman" w:hAnsi="Times New Roman"/>
          <w:i/>
          <w:sz w:val="28"/>
          <w:szCs w:val="28"/>
          <w:lang w:val="pt-BR"/>
        </w:rPr>
        <w:t>”.</w:t>
      </w:r>
    </w:p>
    <w:p w14:paraId="0B7BA7C7" w14:textId="4564A6CB" w:rsidR="005102F1" w:rsidRPr="00143B47" w:rsidRDefault="005102F1"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i/>
          <w:sz w:val="28"/>
          <w:szCs w:val="28"/>
          <w:lang w:val="pt-BR"/>
        </w:rPr>
      </w:pPr>
      <w:r w:rsidRPr="00143B47">
        <w:rPr>
          <w:rFonts w:ascii="Times New Roman" w:hAnsi="Times New Roman"/>
          <w:i/>
          <w:sz w:val="28"/>
          <w:szCs w:val="28"/>
          <w:lang w:val="pt-BR"/>
        </w:rPr>
        <w:lastRenderedPageBreak/>
        <w:t>Khoản 2 Điều 13 Thông tư số 141/2025/TT-BTC quy định: “Chánh Văn</w:t>
      </w:r>
      <w:r w:rsidR="00917665" w:rsidRPr="00143B47">
        <w:rPr>
          <w:rFonts w:ascii="Times New Roman" w:hAnsi="Times New Roman"/>
          <w:i/>
          <w:sz w:val="28"/>
          <w:szCs w:val="28"/>
          <w:lang w:val="pt-BR"/>
        </w:rPr>
        <w:t xml:space="preserve"> </w:t>
      </w:r>
      <w:r w:rsidRPr="00143B47">
        <w:rPr>
          <w:rFonts w:ascii="Times New Roman" w:hAnsi="Times New Roman"/>
          <w:i/>
          <w:sz w:val="28"/>
          <w:szCs w:val="28"/>
          <w:lang w:val="pt-BR"/>
        </w:rPr>
        <w:t>phòng Trung ương Đảng, Ban Thường trực Ủy ban Trung ương Mặt trận Tổ quốc</w:t>
      </w:r>
      <w:r w:rsidR="00917665" w:rsidRPr="00143B47">
        <w:rPr>
          <w:rFonts w:ascii="Times New Roman" w:hAnsi="Times New Roman"/>
          <w:i/>
          <w:sz w:val="28"/>
          <w:szCs w:val="28"/>
          <w:lang w:val="pt-BR"/>
        </w:rPr>
        <w:t xml:space="preserve"> </w:t>
      </w:r>
      <w:r w:rsidRPr="00143B47">
        <w:rPr>
          <w:rFonts w:ascii="Times New Roman" w:hAnsi="Times New Roman"/>
          <w:i/>
          <w:sz w:val="28"/>
          <w:szCs w:val="28"/>
          <w:lang w:val="pt-BR"/>
        </w:rPr>
        <w:t>Việt Nam, Bộ trưởng, Thủ trưởng cơ quan trung ương, Ban Thường vụ Tỉnh ủy,</w:t>
      </w:r>
      <w:r w:rsidR="00917665" w:rsidRPr="00143B47">
        <w:rPr>
          <w:rFonts w:ascii="Times New Roman" w:hAnsi="Times New Roman"/>
          <w:i/>
          <w:sz w:val="28"/>
          <w:szCs w:val="28"/>
          <w:lang w:val="pt-BR"/>
        </w:rPr>
        <w:t xml:space="preserve"> </w:t>
      </w:r>
      <w:r w:rsidRPr="00143B47">
        <w:rPr>
          <w:rFonts w:ascii="Times New Roman" w:hAnsi="Times New Roman"/>
          <w:i/>
          <w:sz w:val="28"/>
          <w:szCs w:val="28"/>
          <w:lang w:val="pt-BR"/>
        </w:rPr>
        <w:t>Thành ủy, Ban Thường trực Ủy ban Mặt trận Tổ quốc Việt Nam cấp tỉnh, Chủ</w:t>
      </w:r>
      <w:r w:rsidR="00917665" w:rsidRPr="00143B47">
        <w:rPr>
          <w:rFonts w:ascii="Times New Roman" w:hAnsi="Times New Roman"/>
          <w:i/>
          <w:sz w:val="28"/>
          <w:szCs w:val="28"/>
          <w:lang w:val="pt-BR"/>
        </w:rPr>
        <w:t xml:space="preserve"> </w:t>
      </w:r>
      <w:r w:rsidRPr="00143B47">
        <w:rPr>
          <w:rFonts w:ascii="Times New Roman" w:hAnsi="Times New Roman"/>
          <w:i/>
          <w:sz w:val="28"/>
          <w:szCs w:val="28"/>
          <w:lang w:val="pt-BR"/>
        </w:rPr>
        <w:t>tịch Ủy ban nhân dân cấp tỉnh, Văn phòng Hội đồng nhân dân cấp tỉnh quy định</w:t>
      </w:r>
      <w:r w:rsidR="00917665" w:rsidRPr="00143B47">
        <w:rPr>
          <w:rFonts w:ascii="Times New Roman" w:hAnsi="Times New Roman"/>
          <w:i/>
          <w:sz w:val="28"/>
          <w:szCs w:val="28"/>
          <w:lang w:val="pt-BR"/>
        </w:rPr>
        <w:t xml:space="preserve"> </w:t>
      </w:r>
      <w:r w:rsidRPr="00143B47">
        <w:rPr>
          <w:rFonts w:ascii="Times New Roman" w:hAnsi="Times New Roman"/>
          <w:i/>
          <w:sz w:val="28"/>
          <w:szCs w:val="28"/>
          <w:lang w:val="pt-BR"/>
        </w:rPr>
        <w:t>danh mục, thời gian sử dụng để tính hao mòn và tỷ lệ hao mòn tài sản cố định vô</w:t>
      </w:r>
      <w:r w:rsidR="00917665" w:rsidRPr="00143B47">
        <w:rPr>
          <w:rFonts w:ascii="Times New Roman" w:hAnsi="Times New Roman"/>
          <w:i/>
          <w:sz w:val="28"/>
          <w:szCs w:val="28"/>
          <w:lang w:val="pt-BR"/>
        </w:rPr>
        <w:t xml:space="preserve"> </w:t>
      </w:r>
      <w:r w:rsidRPr="00143B47">
        <w:rPr>
          <w:rFonts w:ascii="Times New Roman" w:hAnsi="Times New Roman"/>
          <w:i/>
          <w:sz w:val="28"/>
          <w:szCs w:val="28"/>
          <w:lang w:val="pt-BR"/>
        </w:rPr>
        <w:t>hình thuộc phạm vi quản lý của Bộ, cơ quan trung ương, địa phương”.</w:t>
      </w:r>
    </w:p>
    <w:p w14:paraId="517C451A" w14:textId="51C44EC7" w:rsidR="005102F1" w:rsidRPr="00143B47" w:rsidRDefault="005102F1"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i/>
          <w:sz w:val="28"/>
          <w:szCs w:val="28"/>
          <w:lang w:val="pt-BR"/>
        </w:rPr>
      </w:pPr>
      <w:r w:rsidRPr="00143B47">
        <w:rPr>
          <w:rFonts w:ascii="Times New Roman" w:hAnsi="Times New Roman"/>
          <w:i/>
          <w:sz w:val="28"/>
          <w:szCs w:val="28"/>
          <w:lang w:val="pt-BR"/>
        </w:rPr>
        <w:t>Do đó, đề nghị Quý cơ quan căn cứ nội dung cụ thể của dự thảo Quyết định</w:t>
      </w:r>
      <w:r w:rsidR="00917665" w:rsidRPr="00143B47">
        <w:rPr>
          <w:rFonts w:ascii="Times New Roman" w:hAnsi="Times New Roman"/>
          <w:i/>
          <w:sz w:val="28"/>
          <w:szCs w:val="28"/>
          <w:lang w:val="pt-BR"/>
        </w:rPr>
        <w:t xml:space="preserve"> </w:t>
      </w:r>
      <w:r w:rsidRPr="00143B47">
        <w:rPr>
          <w:rFonts w:ascii="Times New Roman" w:hAnsi="Times New Roman"/>
          <w:i/>
          <w:sz w:val="28"/>
          <w:szCs w:val="28"/>
          <w:lang w:val="pt-BR"/>
        </w:rPr>
        <w:t>để xác định văn bản có chứa quy phạm pháp luật theo quy định Luật Ban hành</w:t>
      </w:r>
      <w:r w:rsidR="00917665" w:rsidRPr="00143B47">
        <w:rPr>
          <w:rFonts w:ascii="Times New Roman" w:hAnsi="Times New Roman"/>
          <w:i/>
          <w:sz w:val="28"/>
          <w:szCs w:val="28"/>
          <w:lang w:val="pt-BR"/>
        </w:rPr>
        <w:t xml:space="preserve"> </w:t>
      </w:r>
      <w:r w:rsidRPr="00143B47">
        <w:rPr>
          <w:rFonts w:ascii="Times New Roman" w:hAnsi="Times New Roman"/>
          <w:i/>
          <w:sz w:val="28"/>
          <w:szCs w:val="28"/>
          <w:lang w:val="pt-BR"/>
        </w:rPr>
        <w:t>văn bản quy phạm pháp luật hay không qua đó xác định hình thức văn bản cho</w:t>
      </w:r>
      <w:r w:rsidR="00917665" w:rsidRPr="00143B47">
        <w:rPr>
          <w:rFonts w:ascii="Times New Roman" w:hAnsi="Times New Roman"/>
          <w:i/>
          <w:sz w:val="28"/>
          <w:szCs w:val="28"/>
          <w:lang w:val="pt-BR"/>
        </w:rPr>
        <w:t xml:space="preserve"> </w:t>
      </w:r>
      <w:r w:rsidRPr="00143B47">
        <w:rPr>
          <w:rFonts w:ascii="Times New Roman" w:hAnsi="Times New Roman"/>
          <w:i/>
          <w:sz w:val="28"/>
          <w:szCs w:val="28"/>
          <w:lang w:val="pt-BR"/>
        </w:rPr>
        <w:t>phù hợp</w:t>
      </w:r>
      <w:r w:rsidR="00917665" w:rsidRPr="00143B47">
        <w:rPr>
          <w:rFonts w:ascii="Times New Roman" w:hAnsi="Times New Roman"/>
          <w:i/>
          <w:sz w:val="28"/>
          <w:szCs w:val="28"/>
          <w:lang w:val="pt-BR"/>
        </w:rPr>
        <w:t>.</w:t>
      </w:r>
    </w:p>
    <w:p w14:paraId="7837B853" w14:textId="2DFDB04D" w:rsidR="00231B5B" w:rsidRPr="00143B47" w:rsidRDefault="001241E1"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sz w:val="28"/>
          <w:szCs w:val="28"/>
          <w:lang w:val="pt-BR"/>
        </w:rPr>
      </w:pPr>
      <w:r w:rsidRPr="00143B47">
        <w:rPr>
          <w:rFonts w:ascii="Times New Roman" w:hAnsi="Times New Roman"/>
          <w:sz w:val="28"/>
          <w:szCs w:val="28"/>
          <w:lang w:val="pt-BR"/>
        </w:rPr>
        <w:t>- Ý kiến của Bộ Tài chính (Công văn số 4588/BTC-QLCS ngày 04 tháng 5 năm 2026):</w:t>
      </w:r>
    </w:p>
    <w:p w14:paraId="78614A4B" w14:textId="3A131CD0" w:rsidR="001241E1" w:rsidRPr="00143B47" w:rsidRDefault="000C68B8"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i/>
          <w:sz w:val="28"/>
          <w:szCs w:val="28"/>
          <w:lang w:val="pt-BR"/>
        </w:rPr>
      </w:pPr>
      <w:r w:rsidRPr="00143B47">
        <w:rPr>
          <w:rFonts w:ascii="Times New Roman" w:hAnsi="Times New Roman"/>
          <w:i/>
          <w:sz w:val="28"/>
          <w:szCs w:val="28"/>
          <w:lang w:val="pt-BR"/>
        </w:rPr>
        <w:t xml:space="preserve">Đối với tài sản cố định vô hình: Đề phù hợp với tình hình, điều kiện sử dụng tài sản thực tế tại địa phương, tại khoản 2 Điều 13 Thông tư số 141/2025/TT-BTC ngày 31 tháng 12 năm 2025, </w:t>
      </w:r>
      <w:r w:rsidRPr="00143B47">
        <w:rPr>
          <w:rFonts w:ascii="Times New Roman" w:hAnsi="Times New Roman"/>
          <w:i/>
          <w:sz w:val="28"/>
          <w:szCs w:val="28"/>
          <w:u w:val="single"/>
          <w:lang w:val="pt-BR"/>
        </w:rPr>
        <w:t>Bộ trưởng Bộ Tài chính đã phân cấp thẩm quyền cho Chủ tịch Ủy ban nhân dân cấp tỉnh</w:t>
      </w:r>
      <w:r w:rsidRPr="00143B47">
        <w:rPr>
          <w:rFonts w:ascii="Times New Roman" w:hAnsi="Times New Roman"/>
          <w:i/>
          <w:sz w:val="28"/>
          <w:szCs w:val="28"/>
          <w:lang w:val="pt-BR"/>
        </w:rPr>
        <w:t xml:space="preserve"> quy định Danh mục, thời gian sử dụng để tính hao mòn và tỷ lệ hao mòn tài sản cố định vô hình thuộc phạm vi quản lý của địa phương; không quy định cụ thể hình thức văn bản.</w:t>
      </w:r>
    </w:p>
    <w:p w14:paraId="04EB6D35" w14:textId="77777777" w:rsidR="00056B00" w:rsidRPr="00143B47" w:rsidRDefault="000C68B8"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i/>
          <w:sz w:val="28"/>
          <w:szCs w:val="28"/>
          <w:lang w:val="pt-BR"/>
        </w:rPr>
      </w:pPr>
      <w:r w:rsidRPr="00143B47">
        <w:rPr>
          <w:rFonts w:ascii="Times New Roman" w:hAnsi="Times New Roman"/>
          <w:i/>
          <w:sz w:val="28"/>
          <w:szCs w:val="28"/>
          <w:lang w:val="pt-BR"/>
        </w:rPr>
        <w:t>Liên quan đến hình thức ban hành Quyết định quy định danh mục, thời gian sử dụng để tính hao mòn và tỷ lệ hao mòn tài sản cố định vô hình, Bộ Tư pháp đã có Công văn số 2638/BTP-CTXDVBQPPL ngày 22 tháng 4 năm 2026 gửi Ủy ban nhân dân tỉnh An Giang.</w:t>
      </w:r>
    </w:p>
    <w:p w14:paraId="11CB9C29" w14:textId="5899D5C8" w:rsidR="00677135" w:rsidRPr="00143B47" w:rsidRDefault="00056B00"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sz w:val="28"/>
          <w:szCs w:val="28"/>
          <w:lang w:val="pt-BR"/>
        </w:rPr>
      </w:pPr>
      <w:r w:rsidRPr="00143B47">
        <w:rPr>
          <w:rFonts w:ascii="Times New Roman" w:hAnsi="Times New Roman"/>
          <w:b/>
          <w:sz w:val="28"/>
          <w:szCs w:val="28"/>
          <w:lang w:val="pt-BR"/>
        </w:rPr>
        <w:t>1.3</w:t>
      </w:r>
      <w:r w:rsidRPr="00143B47">
        <w:rPr>
          <w:rFonts w:ascii="Times New Roman" w:hAnsi="Times New Roman"/>
          <w:sz w:val="28"/>
          <w:szCs w:val="28"/>
          <w:lang w:val="pt-BR"/>
        </w:rPr>
        <w:t xml:space="preserve"> </w:t>
      </w:r>
      <w:r w:rsidR="00677135" w:rsidRPr="00143B47">
        <w:rPr>
          <w:rFonts w:ascii="Times New Roman" w:hAnsi="Times New Roman"/>
          <w:sz w:val="28"/>
          <w:szCs w:val="28"/>
          <w:lang w:val="pt-BR"/>
        </w:rPr>
        <w:t>Khoản 2 Điều 13 Thông tư số 141/2025/TT-BTC giao Chủ tịch Ủy ban nhân dân cấp tỉnh quy định danh mục, thời gian sử dụng để tính hao mòn và tỷ lệ hao mòn tài sản cố định vô hình thuộc phạm vi quản lý của địa phương; theo đó, Chủ tịch Ủy ban nhân dân cấp tỉnh được xác định là chủ thể có thẩm quyền ban hành quy định này theo quy định của Bộ trưởng Bộ Tài chính.</w:t>
      </w:r>
    </w:p>
    <w:p w14:paraId="4F7401E6" w14:textId="6182B450" w:rsidR="00A41939" w:rsidRPr="00143B47" w:rsidRDefault="00B2290F"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sz w:val="28"/>
          <w:szCs w:val="28"/>
          <w:lang w:val="pt-BR"/>
        </w:rPr>
      </w:pPr>
      <w:r w:rsidRPr="00143B47">
        <w:rPr>
          <w:rFonts w:ascii="Times New Roman" w:hAnsi="Times New Roman"/>
          <w:sz w:val="28"/>
          <w:szCs w:val="28"/>
          <w:lang w:val="pt-BR"/>
        </w:rPr>
        <w:t xml:space="preserve">Nội dung dự thảo Quyết định xác định danh mục, thời gian sử dụng để tính hao mòn và tỷ lệ hao mòn tài sản cố định vô hình là căn cứ bắt buộc áp dụng thống nhất đối với các cơ quan, </w:t>
      </w:r>
      <w:r w:rsidR="002C2ABD" w:rsidRPr="00143B47">
        <w:rPr>
          <w:rFonts w:ascii="Times New Roman" w:hAnsi="Times New Roman"/>
          <w:sz w:val="28"/>
          <w:szCs w:val="28"/>
          <w:lang w:val="pt-BR"/>
        </w:rPr>
        <w:t xml:space="preserve">tổ chức, </w:t>
      </w:r>
      <w:r w:rsidRPr="00143B47">
        <w:rPr>
          <w:rFonts w:ascii="Times New Roman" w:hAnsi="Times New Roman"/>
          <w:sz w:val="28"/>
          <w:szCs w:val="28"/>
          <w:lang w:val="pt-BR"/>
        </w:rPr>
        <w:t xml:space="preserve">đơn vị, doanh nghiệp thuộc phạm vi quản lý của </w:t>
      </w:r>
      <w:r w:rsidR="00765431" w:rsidRPr="00143B47">
        <w:rPr>
          <w:rFonts w:ascii="Times New Roman" w:hAnsi="Times New Roman"/>
          <w:bCs/>
          <w:color w:val="000000"/>
          <w:sz w:val="28"/>
          <w:szCs w:val="28"/>
          <w:lang w:val="pt-BR"/>
        </w:rPr>
        <w:t>Ủy ban nhân dân Thành phố</w:t>
      </w:r>
      <w:r w:rsidRPr="00143B47">
        <w:rPr>
          <w:rFonts w:ascii="Times New Roman" w:hAnsi="Times New Roman"/>
          <w:sz w:val="28"/>
          <w:szCs w:val="28"/>
          <w:lang w:val="pt-BR"/>
        </w:rPr>
        <w:t xml:space="preserve"> khi thực hiện quản lý, hạch toán kế toán và tính hao mòn tài sản cố định vô hình; </w:t>
      </w:r>
      <w:r w:rsidR="00A41939" w:rsidRPr="00143B47">
        <w:rPr>
          <w:rFonts w:ascii="Times New Roman" w:hAnsi="Times New Roman"/>
          <w:sz w:val="28"/>
          <w:szCs w:val="28"/>
          <w:lang w:val="pt-BR"/>
        </w:rPr>
        <w:t>các chủ thể không được tự xác định khác với quy định tại Quyết định. Do đó nội dung này đặt ra quy tắc áp dụng chung, có hiệu lực bắt buộc chung và được áp dụng nhiều lần.</w:t>
      </w:r>
    </w:p>
    <w:p w14:paraId="54AA5DCE" w14:textId="3080CD90" w:rsidR="00B2290F" w:rsidRPr="00143B47" w:rsidRDefault="00A41939"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sz w:val="28"/>
          <w:szCs w:val="28"/>
          <w:lang w:val="pt-BR"/>
        </w:rPr>
      </w:pPr>
      <w:r w:rsidRPr="00143B47">
        <w:rPr>
          <w:rFonts w:ascii="Times New Roman" w:hAnsi="Times New Roman"/>
          <w:sz w:val="28"/>
          <w:szCs w:val="28"/>
          <w:lang w:val="pt-BR"/>
        </w:rPr>
        <w:t>Căn cứ các nội dung nêu trên</w:t>
      </w:r>
      <w:r w:rsidR="00B2290F" w:rsidRPr="00143B47">
        <w:rPr>
          <w:rFonts w:ascii="Times New Roman" w:hAnsi="Times New Roman"/>
          <w:sz w:val="28"/>
          <w:szCs w:val="28"/>
          <w:lang w:val="pt-BR"/>
        </w:rPr>
        <w:t>, Sở Tài chính nhận thấy nội dung dự thảo Quyết định có tính quy phạm pháp luật và thuộc trường hợp Chủ tịch Ủy ban nhân dân cấp tỉnh ban hành quyết định để thực hiện nhiệm vụ, quyền hạn được phân cấp theo quy định tại điểm b khoản 3 Điều 21 Luật Ban hành văn bản quy phạm pháp luật năm 2025.</w:t>
      </w:r>
    </w:p>
    <w:p w14:paraId="068A3416" w14:textId="00B29A84" w:rsidR="00231B5B" w:rsidRPr="00143B47" w:rsidRDefault="000C68B8"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
          <w:sz w:val="28"/>
          <w:szCs w:val="28"/>
          <w:lang w:val="pt-BR"/>
        </w:rPr>
      </w:pPr>
      <w:r w:rsidRPr="00143B47">
        <w:rPr>
          <w:rFonts w:ascii="Times New Roman" w:hAnsi="Times New Roman"/>
          <w:b/>
          <w:sz w:val="28"/>
          <w:szCs w:val="28"/>
          <w:lang w:val="pt-BR"/>
        </w:rPr>
        <w:t>2. Về quá trình xây dựng dự thảo Quyết định</w:t>
      </w:r>
    </w:p>
    <w:p w14:paraId="763AC9C3" w14:textId="7D49B147" w:rsidR="00B1107D" w:rsidRPr="00143B47" w:rsidRDefault="00B1107D"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sz w:val="28"/>
          <w:szCs w:val="28"/>
          <w:lang w:val="pt-BR"/>
        </w:rPr>
      </w:pPr>
      <w:r w:rsidRPr="00143B47">
        <w:rPr>
          <w:rFonts w:ascii="Times New Roman" w:hAnsi="Times New Roman"/>
          <w:sz w:val="28"/>
          <w:szCs w:val="28"/>
          <w:lang w:val="vi-VN"/>
        </w:rPr>
        <w:lastRenderedPageBreak/>
        <w:t>Ngày 31 tháng 12 năm 2025, Bộ Tài chính ban hành Thông tư số 141/2025/TT-BTC hướng dẫn chế độ quản lý, tính hao mòn, khấu hao tài sản cố định tại cơ quan, tổ chức, đơn vị và tài sản cố định do Nhà nước giao cho doanh nghiệp quản lý không tính thành phần vốn nhà nước tại doanh nghiệp</w:t>
      </w:r>
      <w:r w:rsidRPr="00143B47">
        <w:rPr>
          <w:rFonts w:ascii="Times New Roman" w:hAnsi="Times New Roman"/>
          <w:sz w:val="28"/>
          <w:szCs w:val="28"/>
          <w:lang w:val="pt-BR"/>
        </w:rPr>
        <w:t>.</w:t>
      </w:r>
    </w:p>
    <w:p w14:paraId="2EA58427" w14:textId="5FD4361D" w:rsidR="00B1107D" w:rsidRPr="00143B47" w:rsidRDefault="00B1107D"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sz w:val="28"/>
          <w:szCs w:val="28"/>
          <w:lang w:val="pt-BR"/>
        </w:rPr>
      </w:pPr>
      <w:r w:rsidRPr="00143B47">
        <w:rPr>
          <w:rFonts w:ascii="Times New Roman" w:hAnsi="Times New Roman"/>
          <w:sz w:val="28"/>
          <w:szCs w:val="28"/>
          <w:lang w:val="pt-BR"/>
        </w:rPr>
        <w:t xml:space="preserve">Ngày </w:t>
      </w:r>
      <w:r w:rsidR="0044408D" w:rsidRPr="00143B47">
        <w:rPr>
          <w:rFonts w:ascii="Times New Roman" w:hAnsi="Times New Roman"/>
          <w:sz w:val="28"/>
          <w:szCs w:val="28"/>
          <w:lang w:val="pt-BR"/>
        </w:rPr>
        <w:t>09 tháng 01 năm 2026, Bộ Tài chính có Công văn số 257/BTC-QLCS đề nghị Bộ, cơ quan ngang Bộ, cơ quan thuộc Chính phủ, cơ quan khác ở trung ương, Ủy ban nhân dân các tỉnh, thành phố trực thuộc trung ương quan tâm chỉ đạo triển khai đầy đủ các nhiệm vụ, trách nhiệm được giao theo quy định tại Thông tư số 141/2025/TT-BTC.</w:t>
      </w:r>
    </w:p>
    <w:p w14:paraId="48C3EDF4" w14:textId="4C60EDAA" w:rsidR="0044408D" w:rsidRPr="00143B47" w:rsidRDefault="0044408D"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sz w:val="28"/>
          <w:szCs w:val="28"/>
          <w:lang w:val="pt-BR"/>
        </w:rPr>
      </w:pPr>
      <w:r w:rsidRPr="00143B47">
        <w:rPr>
          <w:rFonts w:ascii="Times New Roman" w:hAnsi="Times New Roman"/>
          <w:sz w:val="28"/>
          <w:szCs w:val="28"/>
          <w:lang w:val="pt-BR"/>
        </w:rPr>
        <w:t xml:space="preserve">Ngày </w:t>
      </w:r>
      <w:r w:rsidR="00745A65" w:rsidRPr="00143B47">
        <w:rPr>
          <w:rFonts w:ascii="Times New Roman" w:hAnsi="Times New Roman"/>
          <w:sz w:val="28"/>
          <w:szCs w:val="28"/>
          <w:lang w:val="pt-BR"/>
        </w:rPr>
        <w:t xml:space="preserve">06 tháng 5 năm 2026, Ủy ban nhân dân Thành phố có Công văn số 3671/UBND-KT phân công, giao Sở Tài chính chủ trì, phối hợp với các cơ quan, </w:t>
      </w:r>
      <w:r w:rsidR="002C2ABD" w:rsidRPr="00143B47">
        <w:rPr>
          <w:rFonts w:ascii="Times New Roman" w:hAnsi="Times New Roman"/>
          <w:sz w:val="28"/>
          <w:szCs w:val="28"/>
          <w:lang w:val="pt-BR"/>
        </w:rPr>
        <w:t xml:space="preserve">tổ chức, </w:t>
      </w:r>
      <w:r w:rsidR="00745A65" w:rsidRPr="00143B47">
        <w:rPr>
          <w:rFonts w:ascii="Times New Roman" w:hAnsi="Times New Roman"/>
          <w:sz w:val="28"/>
          <w:szCs w:val="28"/>
          <w:lang w:val="pt-BR"/>
        </w:rPr>
        <w:t xml:space="preserve">đơn vị có liên quan xây dựng Danh mục, thời gian sử dụng để tính hao mòn và tỷ lệ hao mòn đối với tài sản cố định vô hình thuộc phạm vi quản lý của </w:t>
      </w:r>
      <w:r w:rsidR="00765431" w:rsidRPr="00143B47">
        <w:rPr>
          <w:rFonts w:ascii="Times New Roman" w:hAnsi="Times New Roman"/>
          <w:bCs/>
          <w:color w:val="000000"/>
          <w:sz w:val="28"/>
          <w:szCs w:val="28"/>
          <w:lang w:val="pt-BR"/>
        </w:rPr>
        <w:t>Ủy ban nhân dân Thành phố</w:t>
      </w:r>
      <w:r w:rsidR="00745A65" w:rsidRPr="00143B47">
        <w:rPr>
          <w:rFonts w:ascii="Times New Roman" w:hAnsi="Times New Roman"/>
          <w:sz w:val="28"/>
          <w:szCs w:val="28"/>
          <w:lang w:val="pt-BR"/>
        </w:rPr>
        <w:t>.</w:t>
      </w:r>
    </w:p>
    <w:p w14:paraId="3B21A14C" w14:textId="41ED39FA" w:rsidR="00787DBE" w:rsidRPr="00143B47" w:rsidRDefault="00580A00"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color w:val="000000" w:themeColor="text1"/>
          <w:sz w:val="28"/>
          <w:szCs w:val="28"/>
          <w:lang w:val="pt-BR"/>
        </w:rPr>
      </w:pPr>
      <w:r w:rsidRPr="00143B47">
        <w:rPr>
          <w:rFonts w:ascii="Times New Roman" w:hAnsi="Times New Roman"/>
          <w:sz w:val="28"/>
          <w:szCs w:val="28"/>
          <w:lang w:val="pt-BR"/>
        </w:rPr>
        <w:t xml:space="preserve">Thực hiện theo sự phân công, giao nhiệm vụ của Chủ tịch Ủy ban nhân dân Thành phố, Sở Tài chính đã </w:t>
      </w:r>
      <w:r w:rsidR="00787DBE" w:rsidRPr="00143B47">
        <w:rPr>
          <w:rFonts w:ascii="Times New Roman" w:hAnsi="Times New Roman"/>
          <w:bCs/>
          <w:color w:val="000000" w:themeColor="text1"/>
          <w:sz w:val="28"/>
          <w:szCs w:val="28"/>
          <w:lang w:val="pt-BR"/>
        </w:rPr>
        <w:t xml:space="preserve">nghiên cứu, xây dựng dự thảo Quyết định của Chủ tịch Ủy ban nhân dân Thành phố </w:t>
      </w:r>
      <w:r w:rsidR="00787DBE" w:rsidRPr="00143B47">
        <w:rPr>
          <w:rFonts w:ascii="Times New Roman" w:hAnsi="Times New Roman"/>
          <w:bCs/>
          <w:color w:val="000000" w:themeColor="text1"/>
          <w:sz w:val="28"/>
          <w:szCs w:val="28"/>
          <w:lang w:val="vi-VN"/>
        </w:rPr>
        <w:t xml:space="preserve">quy định Danh mục, thời gian sử dụng để tính hao mòn và tỷ lệ hao mòn đối với tài sản cố định vô hình thuộc phạm vi quản lý của </w:t>
      </w:r>
      <w:r w:rsidR="00765431" w:rsidRPr="00143B47">
        <w:rPr>
          <w:rFonts w:ascii="Times New Roman" w:hAnsi="Times New Roman"/>
          <w:bCs/>
          <w:color w:val="000000"/>
          <w:sz w:val="28"/>
          <w:szCs w:val="28"/>
          <w:lang w:val="pt-BR"/>
        </w:rPr>
        <w:t>Ủy ban nhân dân Thành phố</w:t>
      </w:r>
      <w:r w:rsidR="00787DBE" w:rsidRPr="00143B47">
        <w:rPr>
          <w:rFonts w:ascii="Times New Roman" w:hAnsi="Times New Roman"/>
          <w:bCs/>
          <w:color w:val="000000" w:themeColor="text1"/>
          <w:sz w:val="28"/>
          <w:szCs w:val="28"/>
          <w:lang w:val="pt-BR"/>
        </w:rPr>
        <w:t xml:space="preserve"> và có Công văn số .........../STC-QLCS ngày ........ tháng ....... năm 2026 đề nghị: (1) Văn phòng Ủy ban nhân dân Thành phố đăng tải hồ sơ dự thảo trên Cổng thông tin điện tử của Thành phố để lấy ý kiến của các đối tượng tác động trong thời hạn ít nhất 10 ngày theo quy định của pháp luật về ban hành văn bản quy phạm pháp luật; (2) Văn phòng Đoàn đại biểu Quốc hội và Hội đồng nhân dân Thành phố; Văn phòng Ủy ban nhân dân Thành phố; các sở, ban, ngành Thành phố; các đơn vị sự nghiệp công lập trực thuộc Ủy ban nhân dân Thành phố; Ủy ban nhân dân các xã/phường/đặc khu; Ủy ban Mặt trận Tổ quốc Việt Nam và các tổ chức chính trị - xã hội Thành phố</w:t>
      </w:r>
      <w:r w:rsidR="00834216" w:rsidRPr="00143B47">
        <w:rPr>
          <w:rFonts w:ascii="Times New Roman" w:hAnsi="Times New Roman"/>
          <w:bCs/>
          <w:color w:val="000000" w:themeColor="text1"/>
          <w:sz w:val="28"/>
          <w:szCs w:val="28"/>
          <w:lang w:val="pt-BR"/>
        </w:rPr>
        <w:t xml:space="preserve">; </w:t>
      </w:r>
      <w:r w:rsidR="005A324A" w:rsidRPr="00143B47">
        <w:rPr>
          <w:rFonts w:ascii="Times New Roman" w:hAnsi="Times New Roman"/>
          <w:color w:val="000000" w:themeColor="text1"/>
          <w:sz w:val="28"/>
          <w:szCs w:val="28"/>
          <w:lang w:val="pt-BR"/>
        </w:rPr>
        <w:t xml:space="preserve">Doanh nghiệp được Nhà nước giao quản lý tài sản cố định không tính thành phần vốn nhà nước tại doanh nghiệp </w:t>
      </w:r>
      <w:r w:rsidR="00787DBE" w:rsidRPr="00143B47">
        <w:rPr>
          <w:rFonts w:ascii="Times New Roman" w:hAnsi="Times New Roman"/>
          <w:bCs/>
          <w:color w:val="000000" w:themeColor="text1"/>
          <w:sz w:val="28"/>
          <w:szCs w:val="28"/>
          <w:lang w:val="pt-BR"/>
        </w:rPr>
        <w:t xml:space="preserve">tham gia có ý kiến góp hồ sơ dự thảo Quyết định của Chủ tịch Ủy ban nhân dân Thành phố. Ý kiến góp ý gửi về Sở Tài chính trước ngày ........ tháng ....... năm 2026 để tổng hợp; </w:t>
      </w:r>
      <w:r w:rsidR="00787DBE" w:rsidRPr="00143B47">
        <w:rPr>
          <w:rFonts w:ascii="Times New Roman" w:hAnsi="Times New Roman"/>
          <w:color w:val="000000" w:themeColor="text1"/>
          <w:sz w:val="28"/>
          <w:szCs w:val="28"/>
          <w:lang w:val="pt-BR"/>
        </w:rPr>
        <w:t xml:space="preserve">Sau thời gian này, trường hợp các </w:t>
      </w:r>
      <w:r w:rsidR="00787DBE" w:rsidRPr="00143B47">
        <w:rPr>
          <w:rFonts w:ascii="Times New Roman" w:hAnsi="Times New Roman"/>
          <w:bCs/>
          <w:color w:val="000000" w:themeColor="text1"/>
          <w:sz w:val="28"/>
          <w:szCs w:val="28"/>
          <w:lang w:val="pt-BR"/>
        </w:rPr>
        <w:t>cơ quan, tổ chức, đơn vị</w:t>
      </w:r>
      <w:r w:rsidR="00834216" w:rsidRPr="00143B47">
        <w:rPr>
          <w:rFonts w:ascii="Times New Roman" w:hAnsi="Times New Roman"/>
          <w:bCs/>
          <w:color w:val="000000" w:themeColor="text1"/>
          <w:sz w:val="28"/>
          <w:szCs w:val="28"/>
          <w:lang w:val="pt-BR"/>
        </w:rPr>
        <w:t xml:space="preserve">, doanh nghiệp </w:t>
      </w:r>
      <w:r w:rsidR="00787DBE" w:rsidRPr="00143B47">
        <w:rPr>
          <w:rFonts w:ascii="Times New Roman" w:hAnsi="Times New Roman"/>
          <w:color w:val="000000" w:themeColor="text1"/>
          <w:sz w:val="28"/>
          <w:szCs w:val="28"/>
          <w:lang w:val="pt-BR"/>
        </w:rPr>
        <w:t>không có ý kiến gửi về Sở Tài chính, xem như thống nhất đối với nội dung hồ sơ dự thảo</w:t>
      </w:r>
      <w:r w:rsidR="00787DBE" w:rsidRPr="00143B47">
        <w:rPr>
          <w:rFonts w:ascii="Times New Roman" w:hAnsi="Times New Roman"/>
          <w:bCs/>
          <w:color w:val="000000" w:themeColor="text1"/>
          <w:sz w:val="28"/>
          <w:szCs w:val="28"/>
          <w:lang w:val="pt-BR"/>
        </w:rPr>
        <w:t>.</w:t>
      </w:r>
    </w:p>
    <w:p w14:paraId="3D62F303" w14:textId="77777777" w:rsidR="00BD539A" w:rsidRPr="00143B47" w:rsidRDefault="00787DBE"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color w:val="000000" w:themeColor="text1"/>
          <w:sz w:val="28"/>
          <w:szCs w:val="28"/>
          <w:lang w:val="pt-BR"/>
        </w:rPr>
      </w:pPr>
      <w:r w:rsidRPr="00143B47">
        <w:rPr>
          <w:rFonts w:ascii="Times New Roman" w:hAnsi="Times New Roman"/>
          <w:bCs/>
          <w:color w:val="000000" w:themeColor="text1"/>
          <w:sz w:val="28"/>
          <w:szCs w:val="28"/>
          <w:lang w:val="pt-BR"/>
        </w:rPr>
        <w:t>Bên cạnh đó, Sở Tài chính thực hiện truyền thông liên quan đến chính sách ban hành Quyết định của Chủ tịch Ủy ban nhân dân Thành phố bằng hình thức đăng tải hồ sơ dự thảo lên Cổng thông tin điện tử của Sở Tài chính (đảm bảo đầy đủ các nội dung cần truyền thông theo quy định tại Điều 3 Nghị định số 78/2025/NĐ-CP).</w:t>
      </w:r>
      <w:bookmarkStart w:id="4" w:name="_Hlk184374117"/>
    </w:p>
    <w:p w14:paraId="50544597" w14:textId="77777777" w:rsidR="00BD539A" w:rsidRPr="00143B47" w:rsidRDefault="00787DBE"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vi-VN"/>
        </w:rPr>
      </w:pPr>
      <w:r w:rsidRPr="00143B47">
        <w:rPr>
          <w:rFonts w:ascii="Times New Roman" w:hAnsi="Times New Roman"/>
          <w:bCs/>
          <w:color w:val="000000" w:themeColor="text1"/>
          <w:sz w:val="28"/>
          <w:szCs w:val="28"/>
          <w:lang w:val="pt-BR"/>
        </w:rPr>
        <w:t xml:space="preserve">Sau thời gian lấy ý kiến góp ý theo quy định, trên cổng thông tin điện tử của Thành phố và Sở Tài chính ghi nhận ......... ý kiến góp ý. Đối với các sở, ban ngành Thành phố và Ủy ban nhân dân các xã/phường/đặc khu, Sở Tài chính nhận được ......... ý kiến của các đơn vị; theo đó, </w:t>
      </w:r>
      <w:r w:rsidRPr="00143B47">
        <w:rPr>
          <w:rFonts w:ascii="Times New Roman" w:hAnsi="Times New Roman"/>
          <w:color w:val="000000" w:themeColor="text1"/>
          <w:sz w:val="28"/>
          <w:szCs w:val="28"/>
          <w:lang w:val="vi-VN"/>
        </w:rPr>
        <w:t>công tác lấy ý kiến góp ý có kết quả như sau:</w:t>
      </w:r>
    </w:p>
    <w:p w14:paraId="606EF962" w14:textId="77777777" w:rsidR="00BD539A" w:rsidRPr="00143B47" w:rsidRDefault="00787DBE"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iCs/>
          <w:color w:val="000000" w:themeColor="text1"/>
          <w:sz w:val="28"/>
          <w:szCs w:val="28"/>
          <w:lang w:val="vi-VN"/>
        </w:rPr>
      </w:pPr>
      <w:r w:rsidRPr="00143B47">
        <w:rPr>
          <w:rFonts w:ascii="Times New Roman" w:hAnsi="Times New Roman"/>
          <w:iCs/>
          <w:color w:val="000000" w:themeColor="text1"/>
          <w:sz w:val="28"/>
          <w:szCs w:val="28"/>
          <w:lang w:val="vi-VN"/>
        </w:rPr>
        <w:lastRenderedPageBreak/>
        <w:t xml:space="preserve">- Thống nhất: </w:t>
      </w:r>
      <w:r w:rsidRPr="00143B47">
        <w:rPr>
          <w:rFonts w:ascii="Times New Roman" w:hAnsi="Times New Roman"/>
          <w:bCs/>
          <w:color w:val="000000" w:themeColor="text1"/>
          <w:sz w:val="28"/>
          <w:szCs w:val="28"/>
          <w:lang w:val="pt-BR"/>
        </w:rPr>
        <w:t>.........</w:t>
      </w:r>
      <w:r w:rsidRPr="00143B47">
        <w:rPr>
          <w:rFonts w:ascii="Times New Roman" w:hAnsi="Times New Roman"/>
          <w:iCs/>
          <w:color w:val="000000" w:themeColor="text1"/>
          <w:sz w:val="28"/>
          <w:szCs w:val="28"/>
          <w:lang w:val="vi-VN"/>
        </w:rPr>
        <w:t xml:space="preserve"> ý kiến. </w:t>
      </w:r>
    </w:p>
    <w:p w14:paraId="7A0B1286" w14:textId="77777777" w:rsidR="00BD539A" w:rsidRPr="00143B47" w:rsidRDefault="00787DBE"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iCs/>
          <w:color w:val="000000" w:themeColor="text1"/>
          <w:sz w:val="28"/>
          <w:szCs w:val="28"/>
          <w:lang w:val="vi-VN"/>
        </w:rPr>
      </w:pPr>
      <w:r w:rsidRPr="00143B47">
        <w:rPr>
          <w:rFonts w:ascii="Times New Roman" w:hAnsi="Times New Roman"/>
          <w:iCs/>
          <w:color w:val="000000" w:themeColor="text1"/>
          <w:sz w:val="28"/>
          <w:szCs w:val="28"/>
          <w:lang w:val="vi-VN"/>
        </w:rPr>
        <w:t xml:space="preserve">- Không thống nhất: </w:t>
      </w:r>
      <w:r w:rsidRPr="00143B47">
        <w:rPr>
          <w:rFonts w:ascii="Times New Roman" w:hAnsi="Times New Roman"/>
          <w:bCs/>
          <w:color w:val="000000" w:themeColor="text1"/>
          <w:sz w:val="28"/>
          <w:szCs w:val="28"/>
          <w:lang w:val="pt-BR"/>
        </w:rPr>
        <w:t>.........</w:t>
      </w:r>
      <w:r w:rsidRPr="00143B47">
        <w:rPr>
          <w:rFonts w:ascii="Times New Roman" w:hAnsi="Times New Roman"/>
          <w:iCs/>
          <w:color w:val="000000" w:themeColor="text1"/>
          <w:sz w:val="28"/>
          <w:szCs w:val="28"/>
          <w:lang w:val="vi-VN"/>
        </w:rPr>
        <w:t xml:space="preserve"> ý kiến.</w:t>
      </w:r>
    </w:p>
    <w:p w14:paraId="2AEF59F2" w14:textId="77777777" w:rsidR="00BD539A" w:rsidRPr="00143B47" w:rsidRDefault="00787DBE"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iCs/>
          <w:color w:val="000000" w:themeColor="text1"/>
          <w:sz w:val="28"/>
          <w:szCs w:val="28"/>
          <w:lang w:val="vi-VN"/>
        </w:rPr>
      </w:pPr>
      <w:r w:rsidRPr="00143B47">
        <w:rPr>
          <w:rFonts w:ascii="Times New Roman" w:hAnsi="Times New Roman"/>
          <w:iCs/>
          <w:color w:val="000000" w:themeColor="text1"/>
          <w:sz w:val="28"/>
          <w:szCs w:val="28"/>
          <w:lang w:val="vi-VN"/>
        </w:rPr>
        <w:t xml:space="preserve">- Ý kiến khác: </w:t>
      </w:r>
      <w:r w:rsidRPr="00143B47">
        <w:rPr>
          <w:rFonts w:ascii="Times New Roman" w:hAnsi="Times New Roman"/>
          <w:bCs/>
          <w:color w:val="000000" w:themeColor="text1"/>
          <w:sz w:val="28"/>
          <w:szCs w:val="28"/>
          <w:lang w:val="pt-BR"/>
        </w:rPr>
        <w:t>.........</w:t>
      </w:r>
      <w:r w:rsidRPr="00143B47">
        <w:rPr>
          <w:rFonts w:ascii="Times New Roman" w:hAnsi="Times New Roman"/>
          <w:iCs/>
          <w:color w:val="000000" w:themeColor="text1"/>
          <w:sz w:val="28"/>
          <w:szCs w:val="28"/>
          <w:lang w:val="vi-VN"/>
        </w:rPr>
        <w:t xml:space="preserve"> ý kiến.</w:t>
      </w:r>
    </w:p>
    <w:p w14:paraId="40FCCC70" w14:textId="63142F5D" w:rsidR="00BD539A" w:rsidRPr="00143B47" w:rsidRDefault="00787DBE"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color w:val="000000" w:themeColor="text1"/>
          <w:sz w:val="28"/>
          <w:szCs w:val="28"/>
          <w:lang w:val="pt-BR"/>
        </w:rPr>
      </w:pPr>
      <w:r w:rsidRPr="00143B47">
        <w:rPr>
          <w:rFonts w:ascii="Times New Roman" w:hAnsi="Times New Roman"/>
          <w:bCs/>
          <w:color w:val="000000" w:themeColor="text1"/>
          <w:sz w:val="28"/>
          <w:szCs w:val="28"/>
          <w:lang w:val="pt-BR"/>
        </w:rPr>
        <w:t xml:space="preserve">Sở Tài chính đã tổng hợp, tiếp thu, giải trình ý kiến góp ý của các cơ quan, </w:t>
      </w:r>
      <w:r w:rsidR="00BD539A" w:rsidRPr="00143B47">
        <w:rPr>
          <w:rFonts w:ascii="Times New Roman" w:hAnsi="Times New Roman"/>
          <w:bCs/>
          <w:color w:val="000000" w:themeColor="text1"/>
          <w:sz w:val="28"/>
          <w:szCs w:val="28"/>
          <w:lang w:val="pt-BR"/>
        </w:rPr>
        <w:t xml:space="preserve">tổ chức, </w:t>
      </w:r>
      <w:r w:rsidRPr="00143B47">
        <w:rPr>
          <w:rFonts w:ascii="Times New Roman" w:hAnsi="Times New Roman"/>
          <w:bCs/>
          <w:color w:val="000000" w:themeColor="text1"/>
          <w:sz w:val="28"/>
          <w:szCs w:val="28"/>
          <w:lang w:val="pt-BR"/>
        </w:rPr>
        <w:t>đơn vị</w:t>
      </w:r>
      <w:r w:rsidR="00834216" w:rsidRPr="00143B47">
        <w:rPr>
          <w:rFonts w:ascii="Times New Roman" w:hAnsi="Times New Roman"/>
          <w:bCs/>
          <w:color w:val="000000" w:themeColor="text1"/>
          <w:sz w:val="28"/>
          <w:szCs w:val="28"/>
          <w:lang w:val="pt-BR"/>
        </w:rPr>
        <w:t>, doanh nghiệp</w:t>
      </w:r>
      <w:r w:rsidRPr="00143B47">
        <w:rPr>
          <w:rFonts w:ascii="Times New Roman" w:hAnsi="Times New Roman"/>
          <w:bCs/>
          <w:color w:val="000000" w:themeColor="text1"/>
          <w:sz w:val="28"/>
          <w:szCs w:val="28"/>
          <w:lang w:val="pt-BR"/>
        </w:rPr>
        <w:t xml:space="preserve"> (đính kèm Bản tổng hợp ý kiến, tiếp thu, giải trình ý kiến góp ý) và thực hiện đăng tải Bản tổng hợp ý kiến, tiếp thu, giải trình ý kiến góp ý trên Cổng thông tin điện tử của Sở Tài chính theo quy định.</w:t>
      </w:r>
      <w:bookmarkEnd w:id="4"/>
    </w:p>
    <w:p w14:paraId="502B4314" w14:textId="30B0A001" w:rsidR="00BD539A" w:rsidRPr="00143B47" w:rsidRDefault="00787DBE"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color w:val="000000" w:themeColor="text1"/>
          <w:sz w:val="28"/>
          <w:szCs w:val="28"/>
          <w:lang w:val="pt-BR"/>
        </w:rPr>
      </w:pPr>
      <w:r w:rsidRPr="00143B47">
        <w:rPr>
          <w:rFonts w:ascii="Times New Roman" w:hAnsi="Times New Roman"/>
          <w:bCs/>
          <w:color w:val="000000" w:themeColor="text1"/>
          <w:sz w:val="28"/>
          <w:szCs w:val="28"/>
          <w:lang w:val="pt-BR"/>
        </w:rPr>
        <w:t>Ngày ......... tháng ......... năm 2026, Sở Tài chính có Công văn số ........./STC-QLCS đề nghị Sở Tư pháp thẩm định và ngày ......... tháng ......... năm 2026, Sở Tư pháp có Báo cáo số ........./BC-ST</w:t>
      </w:r>
      <w:r w:rsidR="00B2290F" w:rsidRPr="00143B47">
        <w:rPr>
          <w:rFonts w:ascii="Times New Roman" w:hAnsi="Times New Roman"/>
          <w:bCs/>
          <w:color w:val="000000" w:themeColor="text1"/>
          <w:sz w:val="28"/>
          <w:szCs w:val="28"/>
          <w:lang w:val="pt-BR"/>
        </w:rPr>
        <w:t>P</w:t>
      </w:r>
      <w:r w:rsidRPr="00143B47">
        <w:rPr>
          <w:rFonts w:ascii="Times New Roman" w:hAnsi="Times New Roman"/>
          <w:bCs/>
          <w:color w:val="000000" w:themeColor="text1"/>
          <w:sz w:val="28"/>
          <w:szCs w:val="28"/>
          <w:lang w:val="pt-BR"/>
        </w:rPr>
        <w:t xml:space="preserve"> thẩm định hồ sơ dự thảo Quyết định của </w:t>
      </w:r>
      <w:r w:rsidR="00272803" w:rsidRPr="00143B47">
        <w:rPr>
          <w:rFonts w:ascii="Times New Roman" w:hAnsi="Times New Roman"/>
          <w:bCs/>
          <w:color w:val="000000" w:themeColor="text1"/>
          <w:sz w:val="28"/>
          <w:szCs w:val="28"/>
          <w:lang w:val="pt-BR"/>
        </w:rPr>
        <w:t xml:space="preserve">Chủ tịch </w:t>
      </w:r>
      <w:r w:rsidRPr="00143B47">
        <w:rPr>
          <w:rFonts w:ascii="Times New Roman" w:hAnsi="Times New Roman"/>
          <w:bCs/>
          <w:color w:val="000000" w:themeColor="text1"/>
          <w:sz w:val="28"/>
          <w:szCs w:val="28"/>
          <w:lang w:val="pt-BR"/>
        </w:rPr>
        <w:t>Ủy ban nhân dân Thành phố.</w:t>
      </w:r>
    </w:p>
    <w:p w14:paraId="2FA1CC64" w14:textId="31556756" w:rsidR="00787DBE" w:rsidRPr="00143B47" w:rsidRDefault="00787DBE"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color w:val="000000" w:themeColor="text1"/>
          <w:sz w:val="28"/>
          <w:szCs w:val="28"/>
          <w:lang w:val="pt-BR"/>
        </w:rPr>
      </w:pPr>
      <w:r w:rsidRPr="00143B47">
        <w:rPr>
          <w:rFonts w:ascii="Times New Roman" w:hAnsi="Times New Roman"/>
          <w:bCs/>
          <w:color w:val="000000" w:themeColor="text1"/>
          <w:sz w:val="28"/>
          <w:szCs w:val="28"/>
          <w:lang w:val="pt-BR"/>
        </w:rPr>
        <w:t>Căn cứ báo cáo thẩm định của Sở Tư pháp, Sở Tài chính đã nghiên cứu, tiếp thu</w:t>
      </w:r>
      <w:r w:rsidR="00BD539A" w:rsidRPr="00143B47">
        <w:rPr>
          <w:rFonts w:ascii="Times New Roman" w:hAnsi="Times New Roman"/>
          <w:bCs/>
          <w:color w:val="000000" w:themeColor="text1"/>
          <w:sz w:val="28"/>
          <w:szCs w:val="28"/>
          <w:lang w:val="pt-BR"/>
        </w:rPr>
        <w:t>,</w:t>
      </w:r>
      <w:r w:rsidRPr="00143B47">
        <w:rPr>
          <w:rFonts w:ascii="Times New Roman" w:hAnsi="Times New Roman"/>
          <w:bCs/>
          <w:color w:val="000000" w:themeColor="text1"/>
          <w:sz w:val="28"/>
          <w:szCs w:val="28"/>
          <w:lang w:val="pt-BR"/>
        </w:rPr>
        <w:t xml:space="preserve"> hoàn chỉnh các dự thảo và báo cáo, trình</w:t>
      </w:r>
      <w:r w:rsidR="00272803" w:rsidRPr="00143B47">
        <w:rPr>
          <w:rFonts w:ascii="Times New Roman" w:hAnsi="Times New Roman"/>
          <w:bCs/>
          <w:color w:val="000000" w:themeColor="text1"/>
          <w:sz w:val="28"/>
          <w:szCs w:val="28"/>
          <w:lang w:val="pt-BR"/>
        </w:rPr>
        <w:t xml:space="preserve"> Chủ tịch</w:t>
      </w:r>
      <w:r w:rsidRPr="00143B47">
        <w:rPr>
          <w:rFonts w:ascii="Times New Roman" w:hAnsi="Times New Roman"/>
          <w:bCs/>
          <w:color w:val="000000" w:themeColor="text1"/>
          <w:sz w:val="28"/>
          <w:szCs w:val="28"/>
          <w:lang w:val="pt-BR"/>
        </w:rPr>
        <w:t xml:space="preserve"> Ủy ban nhân dân Thành phố xem xét, ban hành Quyết định </w:t>
      </w:r>
      <w:r w:rsidR="00BD539A" w:rsidRPr="00143B47">
        <w:rPr>
          <w:rFonts w:ascii="Times New Roman" w:hAnsi="Times New Roman"/>
          <w:bCs/>
          <w:color w:val="000000" w:themeColor="text1"/>
          <w:sz w:val="28"/>
          <w:szCs w:val="28"/>
          <w:lang w:val="vi-VN"/>
        </w:rPr>
        <w:t xml:space="preserve">quy định Danh mục, thời gian sử dụng để tính hao mòn và tỷ lệ hao mòn đối với tài sản cố định vô hình thuộc phạm vi quản lý của </w:t>
      </w:r>
      <w:r w:rsidR="00765431" w:rsidRPr="00143B47">
        <w:rPr>
          <w:rFonts w:ascii="Times New Roman" w:hAnsi="Times New Roman"/>
          <w:bCs/>
          <w:color w:val="000000"/>
          <w:sz w:val="28"/>
          <w:szCs w:val="28"/>
          <w:lang w:val="pt-BR"/>
        </w:rPr>
        <w:t>Ủy ban nhân dân Thành phố</w:t>
      </w:r>
      <w:r w:rsidRPr="00143B47">
        <w:rPr>
          <w:rFonts w:ascii="Times New Roman" w:hAnsi="Times New Roman"/>
          <w:bCs/>
          <w:color w:val="000000" w:themeColor="text1"/>
          <w:sz w:val="28"/>
          <w:szCs w:val="28"/>
          <w:lang w:val="pt-BR"/>
        </w:rPr>
        <w:t>.</w:t>
      </w:r>
    </w:p>
    <w:p w14:paraId="544952A5" w14:textId="77777777" w:rsidR="008A4B94" w:rsidRPr="00143B47" w:rsidRDefault="00695024"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
          <w:bCs/>
          <w:color w:val="000000" w:themeColor="text1"/>
          <w:spacing w:val="-6"/>
          <w:sz w:val="28"/>
          <w:szCs w:val="28"/>
          <w:lang w:val="pt-BR"/>
        </w:rPr>
      </w:pPr>
      <w:r w:rsidRPr="00143B47">
        <w:rPr>
          <w:rFonts w:ascii="Times New Roman" w:hAnsi="Times New Roman"/>
          <w:b/>
          <w:bCs/>
          <w:color w:val="000000" w:themeColor="text1"/>
          <w:spacing w:val="-6"/>
          <w:sz w:val="28"/>
          <w:szCs w:val="28"/>
          <w:lang w:val="pt-BR"/>
        </w:rPr>
        <w:t>I</w:t>
      </w:r>
      <w:r w:rsidR="006570E3" w:rsidRPr="00143B47">
        <w:rPr>
          <w:rFonts w:ascii="Times New Roman" w:hAnsi="Times New Roman"/>
          <w:b/>
          <w:bCs/>
          <w:color w:val="000000" w:themeColor="text1"/>
          <w:spacing w:val="-6"/>
          <w:sz w:val="28"/>
          <w:szCs w:val="28"/>
          <w:lang w:val="pt-BR"/>
        </w:rPr>
        <w:t>V</w:t>
      </w:r>
      <w:r w:rsidRPr="00143B47">
        <w:rPr>
          <w:rFonts w:ascii="Times New Roman" w:hAnsi="Times New Roman"/>
          <w:b/>
          <w:bCs/>
          <w:color w:val="000000" w:themeColor="text1"/>
          <w:spacing w:val="-6"/>
          <w:sz w:val="28"/>
          <w:szCs w:val="28"/>
          <w:lang w:val="pt-BR"/>
        </w:rPr>
        <w:t xml:space="preserve">. </w:t>
      </w:r>
      <w:r w:rsidR="006570E3" w:rsidRPr="00143B47">
        <w:rPr>
          <w:rFonts w:ascii="Times New Roman" w:hAnsi="Times New Roman"/>
          <w:b/>
          <w:bCs/>
          <w:color w:val="000000" w:themeColor="text1"/>
          <w:spacing w:val="-6"/>
          <w:sz w:val="28"/>
          <w:szCs w:val="28"/>
          <w:lang w:val="pt-BR"/>
        </w:rPr>
        <w:t>BỐ CỤC VÀ NỘI DUNG CƠ BẢN CỦA DỰ THẢO QUYẾT ĐỊNH</w:t>
      </w:r>
    </w:p>
    <w:p w14:paraId="5F48156F" w14:textId="77777777" w:rsidR="008A4B94" w:rsidRPr="00143B47" w:rsidRDefault="00695024"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
          <w:bCs/>
          <w:color w:val="000000" w:themeColor="text1"/>
          <w:sz w:val="28"/>
          <w:szCs w:val="28"/>
          <w:lang w:val="pt-BR"/>
        </w:rPr>
      </w:pPr>
      <w:r w:rsidRPr="00143B47">
        <w:rPr>
          <w:rFonts w:ascii="Times New Roman" w:hAnsi="Times New Roman"/>
          <w:b/>
          <w:bCs/>
          <w:color w:val="000000" w:themeColor="text1"/>
          <w:sz w:val="28"/>
          <w:szCs w:val="28"/>
          <w:lang w:val="pt-BR"/>
        </w:rPr>
        <w:t>1. Phạm vi điều chỉnh</w:t>
      </w:r>
      <w:r w:rsidR="006570E3" w:rsidRPr="00143B47">
        <w:rPr>
          <w:rFonts w:ascii="Times New Roman" w:hAnsi="Times New Roman"/>
          <w:b/>
          <w:bCs/>
          <w:color w:val="000000" w:themeColor="text1"/>
          <w:sz w:val="28"/>
          <w:szCs w:val="28"/>
          <w:lang w:val="pt-BR"/>
        </w:rPr>
        <w:t>, đối tượng áp dụng</w:t>
      </w:r>
    </w:p>
    <w:p w14:paraId="74537EAF" w14:textId="3FE34EC1" w:rsidR="00677135" w:rsidRPr="00143B47" w:rsidRDefault="00A41939"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color w:val="000000" w:themeColor="text1"/>
          <w:sz w:val="28"/>
          <w:szCs w:val="28"/>
          <w:lang w:val="pt-BR"/>
        </w:rPr>
      </w:pPr>
      <w:r w:rsidRPr="00143B47">
        <w:rPr>
          <w:rFonts w:ascii="Times New Roman" w:hAnsi="Times New Roman"/>
          <w:bCs/>
          <w:color w:val="000000" w:themeColor="text1"/>
          <w:sz w:val="28"/>
          <w:szCs w:val="28"/>
          <w:lang w:val="pt-BR"/>
        </w:rPr>
        <w:t xml:space="preserve">Sở Tài chính căn cứ quy định tại Điều 1 </w:t>
      </w:r>
      <w:r w:rsidRPr="00143B47">
        <w:rPr>
          <w:rFonts w:ascii="Times New Roman" w:hAnsi="Times New Roman"/>
          <w:bCs/>
          <w:i/>
          <w:color w:val="000000" w:themeColor="text1"/>
          <w:sz w:val="28"/>
          <w:szCs w:val="28"/>
          <w:lang w:val="pt-BR"/>
        </w:rPr>
        <w:t>(Phạm vi điều chỉnh)</w:t>
      </w:r>
      <w:r w:rsidRPr="00143B47">
        <w:rPr>
          <w:rFonts w:ascii="Times New Roman" w:hAnsi="Times New Roman"/>
          <w:bCs/>
          <w:color w:val="000000" w:themeColor="text1"/>
          <w:sz w:val="28"/>
          <w:szCs w:val="28"/>
          <w:lang w:val="pt-BR"/>
        </w:rPr>
        <w:t xml:space="preserve">, Điều 2 </w:t>
      </w:r>
      <w:r w:rsidRPr="00143B47">
        <w:rPr>
          <w:rFonts w:ascii="Times New Roman" w:hAnsi="Times New Roman"/>
          <w:bCs/>
          <w:i/>
          <w:color w:val="000000" w:themeColor="text1"/>
          <w:sz w:val="28"/>
          <w:szCs w:val="28"/>
          <w:lang w:val="pt-BR"/>
        </w:rPr>
        <w:t>(Đối tượng áp dụng)</w:t>
      </w:r>
      <w:r w:rsidRPr="00143B47">
        <w:rPr>
          <w:rFonts w:ascii="Times New Roman" w:hAnsi="Times New Roman"/>
          <w:bCs/>
          <w:color w:val="000000" w:themeColor="text1"/>
          <w:sz w:val="28"/>
          <w:szCs w:val="28"/>
          <w:lang w:val="pt-BR"/>
        </w:rPr>
        <w:t xml:space="preserve">, khoản 2 Điều 3 </w:t>
      </w:r>
      <w:r w:rsidRPr="00143B47">
        <w:rPr>
          <w:rFonts w:ascii="Times New Roman" w:hAnsi="Times New Roman"/>
          <w:bCs/>
          <w:i/>
          <w:color w:val="000000" w:themeColor="text1"/>
          <w:sz w:val="28"/>
          <w:szCs w:val="28"/>
          <w:lang w:val="pt-BR"/>
        </w:rPr>
        <w:t>(Tiêu chuẩn tài sản cố định)</w:t>
      </w:r>
      <w:r w:rsidRPr="00143B47">
        <w:rPr>
          <w:rFonts w:ascii="Times New Roman" w:hAnsi="Times New Roman"/>
          <w:bCs/>
          <w:color w:val="000000" w:themeColor="text1"/>
          <w:sz w:val="28"/>
          <w:szCs w:val="28"/>
          <w:lang w:val="pt-BR"/>
        </w:rPr>
        <w:t xml:space="preserve">, Điều 11 </w:t>
      </w:r>
      <w:r w:rsidRPr="00143B47">
        <w:rPr>
          <w:rFonts w:ascii="Times New Roman" w:hAnsi="Times New Roman"/>
          <w:bCs/>
          <w:i/>
          <w:color w:val="000000" w:themeColor="text1"/>
          <w:sz w:val="28"/>
          <w:szCs w:val="28"/>
          <w:lang w:val="pt-BR"/>
        </w:rPr>
        <w:t xml:space="preserve">(Phạm vi tài sản cố định tính hao mòn, khấu hao) </w:t>
      </w:r>
      <w:r w:rsidRPr="00143B47">
        <w:rPr>
          <w:rFonts w:ascii="Times New Roman" w:hAnsi="Times New Roman"/>
          <w:bCs/>
          <w:color w:val="000000" w:themeColor="text1"/>
          <w:sz w:val="28"/>
          <w:szCs w:val="28"/>
          <w:lang w:val="pt-BR"/>
        </w:rPr>
        <w:t>để xác định Phạm vi điều chỉnh và Đối tượng áp dụng tại dự thảo Quyết định như sau:</w:t>
      </w:r>
    </w:p>
    <w:p w14:paraId="06D9BEB1" w14:textId="77777777" w:rsidR="00272803" w:rsidRPr="00143B47" w:rsidRDefault="00242C6F"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color w:val="000000" w:themeColor="text1"/>
          <w:sz w:val="28"/>
          <w:szCs w:val="28"/>
          <w:lang w:val="pt-BR"/>
        </w:rPr>
      </w:pPr>
      <w:r w:rsidRPr="00143B47">
        <w:rPr>
          <w:rFonts w:ascii="Times New Roman" w:hAnsi="Times New Roman"/>
          <w:b/>
          <w:bCs/>
          <w:color w:val="000000" w:themeColor="text1"/>
          <w:sz w:val="28"/>
          <w:szCs w:val="28"/>
          <w:lang w:val="pt-BR"/>
        </w:rPr>
        <w:t>1.1</w:t>
      </w:r>
      <w:r w:rsidRPr="00143B47">
        <w:rPr>
          <w:rFonts w:ascii="Times New Roman" w:hAnsi="Times New Roman"/>
          <w:color w:val="000000" w:themeColor="text1"/>
          <w:sz w:val="28"/>
          <w:szCs w:val="28"/>
          <w:lang w:val="pt-BR"/>
        </w:rPr>
        <w:t xml:space="preserve"> </w:t>
      </w:r>
      <w:r w:rsidRPr="00143B47">
        <w:rPr>
          <w:rFonts w:ascii="Times New Roman" w:hAnsi="Times New Roman"/>
          <w:bCs/>
          <w:color w:val="000000" w:themeColor="text1"/>
          <w:sz w:val="28"/>
          <w:szCs w:val="28"/>
          <w:lang w:val="pt-BR"/>
        </w:rPr>
        <w:t>Phạm vi điều chỉnh</w:t>
      </w:r>
    </w:p>
    <w:p w14:paraId="18CBBD3D" w14:textId="68459727" w:rsidR="00272803" w:rsidRPr="00143B47" w:rsidRDefault="00AB6ADB"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color w:val="000000" w:themeColor="text1"/>
          <w:sz w:val="28"/>
          <w:szCs w:val="28"/>
          <w:lang w:val="pt-BR"/>
        </w:rPr>
      </w:pPr>
      <w:r w:rsidRPr="00143B47">
        <w:rPr>
          <w:rFonts w:ascii="Times New Roman" w:hAnsi="Times New Roman"/>
          <w:bCs/>
          <w:color w:val="000000" w:themeColor="text1"/>
          <w:sz w:val="28"/>
          <w:szCs w:val="28"/>
          <w:lang w:val="pt-BR"/>
        </w:rPr>
        <w:t>-</w:t>
      </w:r>
      <w:r w:rsidR="00272803" w:rsidRPr="00143B47">
        <w:rPr>
          <w:rFonts w:ascii="Times New Roman" w:hAnsi="Times New Roman"/>
          <w:bCs/>
          <w:color w:val="000000" w:themeColor="text1"/>
          <w:sz w:val="28"/>
          <w:szCs w:val="28"/>
          <w:lang w:val="pt-BR"/>
        </w:rPr>
        <w:t xml:space="preserve"> </w:t>
      </w:r>
      <w:r w:rsidRPr="00143B47">
        <w:rPr>
          <w:rFonts w:ascii="Times New Roman" w:hAnsi="Times New Roman"/>
          <w:bCs/>
          <w:color w:val="000000" w:themeColor="text1"/>
          <w:sz w:val="28"/>
          <w:szCs w:val="28"/>
          <w:lang w:val="pt-BR"/>
        </w:rPr>
        <w:t xml:space="preserve">Quyết định này quy định danh mục, thời gian </w:t>
      </w:r>
      <w:r w:rsidR="00097AC0" w:rsidRPr="00143B47">
        <w:rPr>
          <w:rFonts w:ascii="Times New Roman" w:hAnsi="Times New Roman"/>
          <w:bCs/>
          <w:color w:val="000000" w:themeColor="text1"/>
          <w:sz w:val="28"/>
          <w:szCs w:val="28"/>
          <w:lang w:val="pt-BR"/>
        </w:rPr>
        <w:t xml:space="preserve">sử dụng để </w:t>
      </w:r>
      <w:r w:rsidRPr="00143B47">
        <w:rPr>
          <w:rFonts w:ascii="Times New Roman" w:hAnsi="Times New Roman"/>
          <w:bCs/>
          <w:color w:val="000000" w:themeColor="text1"/>
          <w:sz w:val="28"/>
          <w:szCs w:val="28"/>
          <w:lang w:val="pt-BR"/>
        </w:rPr>
        <w:t xml:space="preserve">tính hao mòn và tỷ lệ tính hao mòn tài sản cố định vô hình thuộc phạm vi quản lý của </w:t>
      </w:r>
      <w:r w:rsidR="00765431" w:rsidRPr="00143B47">
        <w:rPr>
          <w:rFonts w:ascii="Times New Roman" w:hAnsi="Times New Roman"/>
          <w:bCs/>
          <w:color w:val="000000"/>
          <w:sz w:val="28"/>
          <w:szCs w:val="28"/>
          <w:lang w:val="pt-BR"/>
        </w:rPr>
        <w:t>Ủy ban nhân dân Thành phố</w:t>
      </w:r>
      <w:r w:rsidRPr="00143B47">
        <w:rPr>
          <w:rFonts w:ascii="Times New Roman" w:hAnsi="Times New Roman"/>
          <w:bCs/>
          <w:color w:val="000000" w:themeColor="text1"/>
          <w:sz w:val="28"/>
          <w:szCs w:val="28"/>
          <w:lang w:val="pt-BR"/>
        </w:rPr>
        <w:t>.</w:t>
      </w:r>
    </w:p>
    <w:p w14:paraId="4509AD1D" w14:textId="19498771" w:rsidR="003440E9" w:rsidRPr="00143B47" w:rsidRDefault="003440E9"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color w:val="000000" w:themeColor="text1"/>
          <w:sz w:val="28"/>
          <w:szCs w:val="28"/>
          <w:lang w:val="pt-BR"/>
        </w:rPr>
      </w:pPr>
      <w:r w:rsidRPr="00143B47">
        <w:rPr>
          <w:rFonts w:ascii="Times New Roman" w:hAnsi="Times New Roman"/>
          <w:bCs/>
          <w:color w:val="000000" w:themeColor="text1"/>
          <w:sz w:val="28"/>
          <w:szCs w:val="28"/>
          <w:lang w:val="pt-BR"/>
        </w:rPr>
        <w:t xml:space="preserve">- Tài sản cố định vô hình hiện có tại cơ quan, </w:t>
      </w:r>
      <w:r w:rsidR="002C2ABD" w:rsidRPr="00143B47">
        <w:rPr>
          <w:rFonts w:ascii="Times New Roman" w:hAnsi="Times New Roman"/>
          <w:bCs/>
          <w:color w:val="000000" w:themeColor="text1"/>
          <w:sz w:val="28"/>
          <w:szCs w:val="28"/>
          <w:lang w:val="pt-BR"/>
        </w:rPr>
        <w:t xml:space="preserve">tổ chức, </w:t>
      </w:r>
      <w:r w:rsidRPr="00143B47">
        <w:rPr>
          <w:rFonts w:ascii="Times New Roman" w:hAnsi="Times New Roman"/>
          <w:bCs/>
          <w:color w:val="000000" w:themeColor="text1"/>
          <w:sz w:val="28"/>
          <w:szCs w:val="28"/>
          <w:lang w:val="pt-BR"/>
        </w:rPr>
        <w:t>đơn vị và tài sản cố định do Nhà nước giao cho doanh nghiệp quản lý không tính thành phần vốn nhà nước tại doanh nghiệp đều phải tính hao mòn, trừ các trường hợp quy định tại các khoản 2, 3, 4 Điều 11 và các trường hợp không thỏa mãn tiêu chuẩn quy định tại khoản 2 Điều 3 Thông tư số 141/2025/TT-BTC.</w:t>
      </w:r>
    </w:p>
    <w:p w14:paraId="1DEB3685" w14:textId="6360A4AE" w:rsidR="003440E9" w:rsidRPr="00143B47" w:rsidRDefault="003440E9"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color w:val="000000" w:themeColor="text1"/>
          <w:sz w:val="28"/>
          <w:szCs w:val="28"/>
          <w:lang w:val="pt-BR"/>
        </w:rPr>
      </w:pPr>
      <w:r w:rsidRPr="00143B47">
        <w:rPr>
          <w:rFonts w:ascii="Times New Roman" w:hAnsi="Times New Roman"/>
          <w:bCs/>
          <w:color w:val="000000" w:themeColor="text1"/>
          <w:sz w:val="28"/>
          <w:szCs w:val="28"/>
          <w:lang w:val="pt-BR"/>
        </w:rPr>
        <w:t>- Các nội dung khác về chế độ quản lý, tính hao mòn tài sản cố định không quy định tại Quyết định này, thực hiện theo quy định tại Thông tư số 141/2025/TT-BTC.</w:t>
      </w:r>
    </w:p>
    <w:p w14:paraId="3354F64C" w14:textId="77777777" w:rsidR="008A4B94" w:rsidRPr="00143B47" w:rsidRDefault="00242C6F"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143B47">
        <w:rPr>
          <w:rFonts w:ascii="Times New Roman" w:hAnsi="Times New Roman"/>
          <w:b/>
          <w:bCs/>
          <w:color w:val="000000" w:themeColor="text1"/>
          <w:sz w:val="28"/>
          <w:szCs w:val="28"/>
          <w:lang w:val="pt-BR"/>
        </w:rPr>
        <w:t xml:space="preserve">1.2 </w:t>
      </w:r>
      <w:r w:rsidRPr="00143B47">
        <w:rPr>
          <w:rFonts w:ascii="Times New Roman" w:hAnsi="Times New Roman"/>
          <w:color w:val="000000" w:themeColor="text1"/>
          <w:sz w:val="28"/>
          <w:szCs w:val="28"/>
          <w:lang w:val="pt-BR"/>
        </w:rPr>
        <w:t>Đối tượng áp dụng</w:t>
      </w:r>
    </w:p>
    <w:p w14:paraId="112360D4" w14:textId="20A728C9" w:rsidR="00981476" w:rsidRPr="00143B47" w:rsidRDefault="00981476"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143B47">
        <w:rPr>
          <w:rFonts w:ascii="Times New Roman" w:hAnsi="Times New Roman"/>
          <w:color w:val="000000" w:themeColor="text1"/>
          <w:sz w:val="28"/>
          <w:szCs w:val="28"/>
          <w:lang w:val="pt-BR"/>
        </w:rPr>
        <w:t>-</w:t>
      </w:r>
      <w:r w:rsidRPr="00143B47">
        <w:rPr>
          <w:rFonts w:ascii="Times New Roman" w:hAnsi="Times New Roman"/>
          <w:color w:val="000000" w:themeColor="text1"/>
          <w:sz w:val="28"/>
          <w:szCs w:val="28"/>
          <w:lang w:val="vi-VN"/>
        </w:rPr>
        <w:t xml:space="preserve"> Cơ quan nhà nước, đơn vị sự nghiệp công lập được giao quản lý tài sản cố định </w:t>
      </w:r>
      <w:r w:rsidRPr="00143B47">
        <w:rPr>
          <w:rFonts w:ascii="Times New Roman" w:hAnsi="Times New Roman"/>
          <w:color w:val="000000" w:themeColor="text1"/>
          <w:sz w:val="28"/>
          <w:szCs w:val="28"/>
          <w:lang w:val="pt-BR"/>
        </w:rPr>
        <w:t xml:space="preserve">thuộc phạm vi quản lý của </w:t>
      </w:r>
      <w:r w:rsidR="00765431" w:rsidRPr="00143B47">
        <w:rPr>
          <w:rFonts w:ascii="Times New Roman" w:hAnsi="Times New Roman"/>
          <w:bCs/>
          <w:color w:val="000000"/>
          <w:sz w:val="28"/>
          <w:szCs w:val="28"/>
          <w:lang w:val="pt-BR"/>
        </w:rPr>
        <w:t>Ủy ban nhân dân Thành phố</w:t>
      </w:r>
      <w:r w:rsidRPr="00143B47">
        <w:rPr>
          <w:rFonts w:ascii="Times New Roman" w:hAnsi="Times New Roman"/>
          <w:color w:val="000000" w:themeColor="text1"/>
          <w:sz w:val="28"/>
          <w:szCs w:val="28"/>
          <w:lang w:val="pt-BR"/>
        </w:rPr>
        <w:t>.</w:t>
      </w:r>
    </w:p>
    <w:p w14:paraId="7C6ABD0B" w14:textId="3D82F38D" w:rsidR="00981476" w:rsidRPr="00143B47" w:rsidRDefault="00981476"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143B47">
        <w:rPr>
          <w:rFonts w:ascii="Times New Roman" w:hAnsi="Times New Roman"/>
          <w:color w:val="000000" w:themeColor="text1"/>
          <w:sz w:val="28"/>
          <w:szCs w:val="28"/>
          <w:lang w:val="pt-BR"/>
        </w:rPr>
        <w:t xml:space="preserve">- </w:t>
      </w:r>
      <w:r w:rsidRPr="00143B47">
        <w:rPr>
          <w:rFonts w:ascii="Times New Roman" w:hAnsi="Times New Roman"/>
          <w:color w:val="000000" w:themeColor="text1"/>
          <w:sz w:val="28"/>
          <w:szCs w:val="28"/>
          <w:lang w:val="vi-VN"/>
        </w:rPr>
        <w:t xml:space="preserve">Các tổ chức tài chính nhà nước ngoài ngân sách được áp dụng theo cơ chế tài chính, cơ chế quản lý tài sản của đơn vị sự nghiệp công lập được giao quản lý </w:t>
      </w:r>
      <w:r w:rsidRPr="00143B47">
        <w:rPr>
          <w:rFonts w:ascii="Times New Roman" w:hAnsi="Times New Roman"/>
          <w:color w:val="000000" w:themeColor="text1"/>
          <w:sz w:val="28"/>
          <w:szCs w:val="28"/>
          <w:lang w:val="vi-VN"/>
        </w:rPr>
        <w:lastRenderedPageBreak/>
        <w:t xml:space="preserve">tài sản cố định </w:t>
      </w:r>
      <w:r w:rsidRPr="00143B47">
        <w:rPr>
          <w:rFonts w:ascii="Times New Roman" w:hAnsi="Times New Roman"/>
          <w:color w:val="000000" w:themeColor="text1"/>
          <w:sz w:val="28"/>
          <w:szCs w:val="28"/>
          <w:lang w:val="pt-BR"/>
        </w:rPr>
        <w:t xml:space="preserve">thuộc phạm vi quản lý của </w:t>
      </w:r>
      <w:r w:rsidR="00765431" w:rsidRPr="00143B47">
        <w:rPr>
          <w:rFonts w:ascii="Times New Roman" w:hAnsi="Times New Roman"/>
          <w:bCs/>
          <w:color w:val="000000"/>
          <w:sz w:val="28"/>
          <w:szCs w:val="28"/>
          <w:lang w:val="pt-BR"/>
        </w:rPr>
        <w:t>Ủy ban nhân dân Thành phố</w:t>
      </w:r>
      <w:r w:rsidRPr="00143B47">
        <w:rPr>
          <w:rFonts w:ascii="Times New Roman" w:hAnsi="Times New Roman"/>
          <w:color w:val="000000" w:themeColor="text1"/>
          <w:sz w:val="28"/>
          <w:szCs w:val="28"/>
          <w:lang w:val="pt-BR"/>
        </w:rPr>
        <w:t>.</w:t>
      </w:r>
    </w:p>
    <w:p w14:paraId="5E0D9938" w14:textId="495F8049" w:rsidR="00981476" w:rsidRPr="00143B47" w:rsidRDefault="00981476"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143B47">
        <w:rPr>
          <w:rFonts w:ascii="Times New Roman" w:hAnsi="Times New Roman"/>
          <w:color w:val="000000" w:themeColor="text1"/>
          <w:sz w:val="28"/>
          <w:szCs w:val="28"/>
          <w:lang w:val="pt-BR"/>
        </w:rPr>
        <w:t xml:space="preserve">- Doanh nghiệp được Nhà nước giao quản lý tài sản cố định không tính thành phần vốn nhà nước tại doanh nghiệp thuộc phạm vi quản lý của </w:t>
      </w:r>
      <w:r w:rsidR="00765431" w:rsidRPr="00143B47">
        <w:rPr>
          <w:rFonts w:ascii="Times New Roman" w:hAnsi="Times New Roman"/>
          <w:bCs/>
          <w:color w:val="000000"/>
          <w:sz w:val="28"/>
          <w:szCs w:val="28"/>
          <w:lang w:val="pt-BR"/>
        </w:rPr>
        <w:t>Ủy ban nhân dân Thành phố</w:t>
      </w:r>
      <w:r w:rsidRPr="00143B47">
        <w:rPr>
          <w:rFonts w:ascii="Times New Roman" w:hAnsi="Times New Roman"/>
          <w:color w:val="000000" w:themeColor="text1"/>
          <w:sz w:val="28"/>
          <w:szCs w:val="28"/>
          <w:lang w:val="vi-VN"/>
        </w:rPr>
        <w:t>.</w:t>
      </w:r>
    </w:p>
    <w:p w14:paraId="3AF3557A" w14:textId="77777777" w:rsidR="008A4B94" w:rsidRPr="00143B47" w:rsidRDefault="006570E3"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
          <w:color w:val="000000" w:themeColor="text1"/>
          <w:sz w:val="28"/>
          <w:szCs w:val="28"/>
          <w:lang w:val="pt-BR"/>
        </w:rPr>
      </w:pPr>
      <w:r w:rsidRPr="00143B47">
        <w:rPr>
          <w:rFonts w:ascii="Times New Roman" w:hAnsi="Times New Roman"/>
          <w:b/>
          <w:color w:val="000000" w:themeColor="text1"/>
          <w:sz w:val="28"/>
          <w:szCs w:val="28"/>
          <w:lang w:val="pt-BR"/>
        </w:rPr>
        <w:t>2. Bố cục của dự thảo Quyết định</w:t>
      </w:r>
    </w:p>
    <w:p w14:paraId="2F648299" w14:textId="6EA56555" w:rsidR="008A4B94" w:rsidRPr="00143B47" w:rsidRDefault="00901966"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143B47">
        <w:rPr>
          <w:rFonts w:ascii="Times New Roman" w:hAnsi="Times New Roman"/>
          <w:bCs/>
          <w:color w:val="000000" w:themeColor="text1"/>
          <w:sz w:val="28"/>
          <w:szCs w:val="28"/>
          <w:lang w:val="pt-BR"/>
        </w:rPr>
        <w:t xml:space="preserve">Dự thảo Quyết định </w:t>
      </w:r>
      <w:r w:rsidRPr="00143B47">
        <w:rPr>
          <w:rFonts w:ascii="Times New Roman" w:hAnsi="Times New Roman"/>
          <w:color w:val="000000" w:themeColor="text1"/>
          <w:sz w:val="28"/>
          <w:szCs w:val="28"/>
          <w:lang w:val="pt-BR"/>
        </w:rPr>
        <w:t>được chia thành 0</w:t>
      </w:r>
      <w:r w:rsidR="00981476" w:rsidRPr="00143B47">
        <w:rPr>
          <w:rFonts w:ascii="Times New Roman" w:hAnsi="Times New Roman"/>
          <w:color w:val="000000" w:themeColor="text1"/>
          <w:sz w:val="28"/>
          <w:szCs w:val="28"/>
          <w:lang w:val="pt-BR"/>
        </w:rPr>
        <w:t>5</w:t>
      </w:r>
      <w:r w:rsidRPr="00143B47">
        <w:rPr>
          <w:rFonts w:ascii="Times New Roman" w:hAnsi="Times New Roman"/>
          <w:color w:val="000000" w:themeColor="text1"/>
          <w:sz w:val="28"/>
          <w:szCs w:val="28"/>
          <w:lang w:val="pt-BR"/>
        </w:rPr>
        <w:t xml:space="preserve"> điều:</w:t>
      </w:r>
    </w:p>
    <w:p w14:paraId="0FA4BF2A" w14:textId="77777777" w:rsidR="008A4B94" w:rsidRPr="00143B47" w:rsidRDefault="00901966"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143B47">
        <w:rPr>
          <w:rFonts w:ascii="Times New Roman" w:hAnsi="Times New Roman"/>
          <w:color w:val="000000" w:themeColor="text1"/>
          <w:sz w:val="28"/>
          <w:szCs w:val="28"/>
          <w:lang w:val="pt-BR"/>
        </w:rPr>
        <w:t>Điều 1. Phạm vi điều chỉnh</w:t>
      </w:r>
    </w:p>
    <w:p w14:paraId="364D0AF2" w14:textId="77777777" w:rsidR="008A4B94" w:rsidRPr="00143B47" w:rsidRDefault="00901966"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143B47">
        <w:rPr>
          <w:rFonts w:ascii="Times New Roman" w:hAnsi="Times New Roman"/>
          <w:color w:val="000000" w:themeColor="text1"/>
          <w:sz w:val="28"/>
          <w:szCs w:val="28"/>
          <w:lang w:val="pt-BR"/>
        </w:rPr>
        <w:t>Điều 2. Đối tượng áp dụng</w:t>
      </w:r>
    </w:p>
    <w:p w14:paraId="0C265BF3" w14:textId="0470F2C0" w:rsidR="00981476" w:rsidRPr="00143B47" w:rsidRDefault="00901966"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color w:val="000000" w:themeColor="text1"/>
          <w:sz w:val="28"/>
          <w:szCs w:val="28"/>
          <w:lang w:val="pt-BR"/>
        </w:rPr>
      </w:pPr>
      <w:r w:rsidRPr="00143B47">
        <w:rPr>
          <w:rFonts w:ascii="Times New Roman" w:hAnsi="Times New Roman"/>
          <w:color w:val="000000" w:themeColor="text1"/>
          <w:sz w:val="28"/>
          <w:szCs w:val="28"/>
          <w:lang w:val="pt-BR"/>
        </w:rPr>
        <w:t xml:space="preserve">Điều 3. </w:t>
      </w:r>
      <w:bookmarkStart w:id="5" w:name="_Hlk219215779"/>
      <w:r w:rsidR="00981476" w:rsidRPr="00143B47">
        <w:rPr>
          <w:rFonts w:ascii="Times New Roman" w:hAnsi="Times New Roman"/>
          <w:bCs/>
          <w:color w:val="000000" w:themeColor="text1"/>
          <w:sz w:val="28"/>
          <w:szCs w:val="28"/>
          <w:lang w:val="pt-BR"/>
        </w:rPr>
        <w:t xml:space="preserve">Danh mục, thời gian sử dụng để tính hao mòn và tỷ lệ tính hao mòn tài sản cố định vô hình </w:t>
      </w:r>
    </w:p>
    <w:p w14:paraId="2B248F80" w14:textId="53B2C46D" w:rsidR="008A4B94" w:rsidRPr="00143B47" w:rsidRDefault="00901966"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143B47">
        <w:rPr>
          <w:rFonts w:ascii="Times New Roman" w:hAnsi="Times New Roman"/>
          <w:color w:val="000000" w:themeColor="text1"/>
          <w:sz w:val="28"/>
          <w:szCs w:val="28"/>
          <w:lang w:val="pt-BR"/>
        </w:rPr>
        <w:t xml:space="preserve">Điều </w:t>
      </w:r>
      <w:r w:rsidR="00B70938" w:rsidRPr="00143B47">
        <w:rPr>
          <w:rFonts w:ascii="Times New Roman" w:hAnsi="Times New Roman"/>
          <w:color w:val="000000" w:themeColor="text1"/>
          <w:sz w:val="28"/>
          <w:szCs w:val="28"/>
          <w:lang w:val="pt-BR"/>
        </w:rPr>
        <w:t>4</w:t>
      </w:r>
      <w:r w:rsidRPr="00143B47">
        <w:rPr>
          <w:rFonts w:ascii="Times New Roman" w:hAnsi="Times New Roman"/>
          <w:color w:val="000000" w:themeColor="text1"/>
          <w:sz w:val="28"/>
          <w:szCs w:val="28"/>
          <w:lang w:val="pt-BR"/>
        </w:rPr>
        <w:t xml:space="preserve">. </w:t>
      </w:r>
      <w:r w:rsidR="00A414B7" w:rsidRPr="00143B47">
        <w:rPr>
          <w:rFonts w:ascii="Times New Roman" w:hAnsi="Times New Roman"/>
          <w:color w:val="000000" w:themeColor="text1"/>
          <w:sz w:val="28"/>
          <w:szCs w:val="28"/>
          <w:lang w:val="pt-BR"/>
        </w:rPr>
        <w:t>Hiệu lực thi hành.</w:t>
      </w:r>
    </w:p>
    <w:p w14:paraId="088C4C0A" w14:textId="0CD96C3D" w:rsidR="008A4B94" w:rsidRPr="00143B47" w:rsidRDefault="00901966"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143B47">
        <w:rPr>
          <w:rFonts w:ascii="Times New Roman" w:hAnsi="Times New Roman"/>
          <w:color w:val="000000" w:themeColor="text1"/>
          <w:sz w:val="28"/>
          <w:szCs w:val="28"/>
          <w:lang w:val="pt-BR"/>
        </w:rPr>
        <w:t xml:space="preserve">Điều </w:t>
      </w:r>
      <w:r w:rsidR="00981476" w:rsidRPr="00143B47">
        <w:rPr>
          <w:rFonts w:ascii="Times New Roman" w:hAnsi="Times New Roman"/>
          <w:color w:val="000000" w:themeColor="text1"/>
          <w:sz w:val="28"/>
          <w:szCs w:val="28"/>
          <w:lang w:val="pt-BR"/>
        </w:rPr>
        <w:t>5</w:t>
      </w:r>
      <w:r w:rsidRPr="00143B47">
        <w:rPr>
          <w:rFonts w:ascii="Times New Roman" w:hAnsi="Times New Roman"/>
          <w:color w:val="000000" w:themeColor="text1"/>
          <w:sz w:val="28"/>
          <w:szCs w:val="28"/>
          <w:lang w:val="pt-BR"/>
        </w:rPr>
        <w:t>. Tổ chức thực hiện.</w:t>
      </w:r>
      <w:bookmarkEnd w:id="5"/>
    </w:p>
    <w:p w14:paraId="46C1A86A" w14:textId="77777777" w:rsidR="008A4B94" w:rsidRPr="00143B47" w:rsidRDefault="00D43C24"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
          <w:bCs/>
          <w:color w:val="000000" w:themeColor="text1"/>
          <w:sz w:val="28"/>
          <w:szCs w:val="28"/>
          <w:lang w:val="pt-BR"/>
        </w:rPr>
      </w:pPr>
      <w:r w:rsidRPr="00143B47">
        <w:rPr>
          <w:rFonts w:ascii="Times New Roman" w:hAnsi="Times New Roman"/>
          <w:b/>
          <w:bCs/>
          <w:color w:val="000000" w:themeColor="text1"/>
          <w:sz w:val="28"/>
          <w:szCs w:val="28"/>
          <w:lang w:val="pt-BR"/>
        </w:rPr>
        <w:t>3. Nội dung cơ bản</w:t>
      </w:r>
    </w:p>
    <w:p w14:paraId="48EE23EC" w14:textId="58E3ABB6" w:rsidR="00D40077" w:rsidRPr="00143B47" w:rsidRDefault="005C7FC8"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143B47">
        <w:rPr>
          <w:rFonts w:ascii="Times New Roman" w:hAnsi="Times New Roman"/>
          <w:b/>
          <w:bCs/>
          <w:color w:val="000000" w:themeColor="text1"/>
          <w:sz w:val="28"/>
          <w:szCs w:val="28"/>
          <w:lang w:val="pt-BR"/>
        </w:rPr>
        <w:t xml:space="preserve">3.1 </w:t>
      </w:r>
      <w:r w:rsidR="00D40077" w:rsidRPr="00143B47">
        <w:rPr>
          <w:rFonts w:ascii="Times New Roman" w:hAnsi="Times New Roman"/>
          <w:color w:val="000000" w:themeColor="text1"/>
          <w:sz w:val="28"/>
          <w:szCs w:val="28"/>
          <w:lang w:val="pt-BR"/>
        </w:rPr>
        <w:t>Căn cứ xây dựng Danh mục</w:t>
      </w:r>
    </w:p>
    <w:p w14:paraId="763A72A2" w14:textId="0CDC4355" w:rsidR="00B47F65" w:rsidRPr="00143B47" w:rsidRDefault="00B47F65"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143B47">
        <w:rPr>
          <w:rFonts w:ascii="Times New Roman" w:hAnsi="Times New Roman"/>
          <w:color w:val="000000" w:themeColor="text1"/>
          <w:sz w:val="28"/>
          <w:szCs w:val="28"/>
          <w:lang w:val="pt-BR"/>
        </w:rPr>
        <w:t>Danh mục tài sản cố định vô hình tại dự thảo Quyết định được xây dựng trên cơ sở quy định tại điểm b khoản 1 Điều 4 Thông tư số 141/2025/TT-BTC; theo đó tài sản cố định vô hình gồm: quyền sử dụng đất, sản phẩm phần mềm và tài sản cố định vô hình khác.</w:t>
      </w:r>
    </w:p>
    <w:p w14:paraId="3B4C9F5F" w14:textId="5CD9FB36" w:rsidR="00B47F65" w:rsidRPr="00143B47" w:rsidRDefault="00B47F65"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143B47">
        <w:rPr>
          <w:rFonts w:ascii="Times New Roman" w:hAnsi="Times New Roman"/>
          <w:color w:val="000000" w:themeColor="text1"/>
          <w:sz w:val="28"/>
          <w:szCs w:val="28"/>
          <w:lang w:val="pt-BR"/>
        </w:rPr>
        <w:t>Đối với sản phẩm phần mềm, việc xác định danh mục được tham chiếu Danh mục sản phẩm phần mềm quy định tại Phụ lục số 01 Thông tư số 20/2021/TT-BTTTT ngày 03 tháng 12 năm 2021 của Bộ Thông tin và Truyền thông để bảo đảm tính đầy đủ, thống nhất và thuận lợi trong quá trình áp dụng.</w:t>
      </w:r>
    </w:p>
    <w:p w14:paraId="6683BEF4" w14:textId="6BE4DEA4" w:rsidR="00D40077" w:rsidRPr="00143B47" w:rsidRDefault="00D01B34"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
          <w:bCs/>
          <w:color w:val="000000" w:themeColor="text1"/>
          <w:sz w:val="28"/>
          <w:szCs w:val="28"/>
          <w:lang w:val="pt-BR"/>
        </w:rPr>
      </w:pPr>
      <w:r w:rsidRPr="00143B47">
        <w:rPr>
          <w:rFonts w:ascii="Times New Roman" w:hAnsi="Times New Roman"/>
          <w:b/>
          <w:bCs/>
          <w:sz w:val="28"/>
          <w:szCs w:val="28"/>
          <w:lang w:val="pt-BR"/>
        </w:rPr>
        <w:t>3.</w:t>
      </w:r>
      <w:r w:rsidR="00D40077" w:rsidRPr="00143B47">
        <w:rPr>
          <w:rFonts w:ascii="Times New Roman" w:hAnsi="Times New Roman"/>
          <w:b/>
          <w:bCs/>
          <w:sz w:val="28"/>
          <w:szCs w:val="28"/>
          <w:lang w:val="pt-BR"/>
        </w:rPr>
        <w:t xml:space="preserve">2 Cơ sở </w:t>
      </w:r>
      <w:r w:rsidR="00A73741" w:rsidRPr="00143B47">
        <w:rPr>
          <w:rFonts w:ascii="Times New Roman" w:hAnsi="Times New Roman"/>
          <w:b/>
          <w:bCs/>
          <w:sz w:val="28"/>
          <w:szCs w:val="28"/>
          <w:lang w:val="pt-BR"/>
        </w:rPr>
        <w:t xml:space="preserve">xây dựng </w:t>
      </w:r>
      <w:r w:rsidR="00A73741" w:rsidRPr="00143B47">
        <w:rPr>
          <w:rFonts w:ascii="Times New Roman" w:hAnsi="Times New Roman"/>
          <w:b/>
          <w:bCs/>
          <w:color w:val="000000" w:themeColor="text1"/>
          <w:sz w:val="28"/>
          <w:szCs w:val="28"/>
          <w:lang w:val="pt-BR"/>
        </w:rPr>
        <w:t xml:space="preserve">thời gian sử dụng để tính hao mòn và tỷ lệ tính hao mòn </w:t>
      </w:r>
    </w:p>
    <w:p w14:paraId="16C6B8BA" w14:textId="77777777" w:rsidR="00B47F65" w:rsidRPr="00143B47" w:rsidRDefault="00B47F65"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143B47">
        <w:rPr>
          <w:rFonts w:ascii="Times New Roman" w:hAnsi="Times New Roman"/>
          <w:color w:val="000000" w:themeColor="text1"/>
          <w:sz w:val="28"/>
          <w:szCs w:val="28"/>
          <w:lang w:val="pt-BR"/>
        </w:rPr>
        <w:t>a) Quyền sử dụng đất</w:t>
      </w:r>
    </w:p>
    <w:p w14:paraId="60A974B6" w14:textId="77777777" w:rsidR="00B47F65" w:rsidRPr="00143B47" w:rsidRDefault="00B47F65"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143B47">
        <w:rPr>
          <w:rFonts w:ascii="Times New Roman" w:hAnsi="Times New Roman"/>
          <w:color w:val="000000" w:themeColor="text1"/>
          <w:sz w:val="28"/>
          <w:szCs w:val="28"/>
          <w:lang w:val="pt-BR"/>
        </w:rPr>
        <w:t>Theo điểm a khoản 3 Điều 11 Thông tư số 141/2025/TT-BTC, quyền sử dụng đất không thực hiện tính hao mòn. Do đó, dự thảo Quyết định không quy định thời gian sử dụng để tính hao mòn và tỷ lệ hao mòn đối với loại tài sản này.</w:t>
      </w:r>
    </w:p>
    <w:p w14:paraId="3B4198DC" w14:textId="77777777" w:rsidR="00E47A4E" w:rsidRPr="00143B47" w:rsidRDefault="00B47F65"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143B47">
        <w:rPr>
          <w:rFonts w:ascii="Times New Roman" w:hAnsi="Times New Roman"/>
          <w:color w:val="000000" w:themeColor="text1"/>
          <w:sz w:val="28"/>
          <w:szCs w:val="28"/>
          <w:lang w:val="pt-BR"/>
        </w:rPr>
        <w:t>b) Sản phẩm phần mềm</w:t>
      </w:r>
    </w:p>
    <w:p w14:paraId="40BF318C" w14:textId="77777777" w:rsidR="00E47A4E" w:rsidRPr="00143B47" w:rsidRDefault="00E47A4E"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E47A4E">
        <w:rPr>
          <w:rFonts w:ascii="Times New Roman" w:hAnsi="Times New Roman"/>
          <w:color w:val="000000" w:themeColor="text1"/>
          <w:sz w:val="28"/>
          <w:szCs w:val="28"/>
          <w:lang w:val="pt-BR"/>
        </w:rPr>
        <w:t>Sản phẩm phần mềm là loại tài sản có tốc độ thay đổi công nghệ nhanh, chịu tác động trực tiếp của sự phát triển về hệ điều hành, nền tảng kỹ thuật, tiêu chuẩn an toàn thông tin, an ninh mạng và yêu cầu nâng cấp công nghệ. Thời gian sử dụng để tính hao mòn là 05 năm được xác định trên cơ sở tham khảo thời gian sử dụng thực tế đối với các phần mềm đang quản lý tại các cơ quan, tổ chức, đơn vị thuộc Thành phố và phù hợp với chu kỳ nâng cấp, thay thế công nghệ thông tin hiện nay.</w:t>
      </w:r>
    </w:p>
    <w:p w14:paraId="7CA1F641" w14:textId="77777777" w:rsidR="00E47A4E" w:rsidRPr="00143B47" w:rsidRDefault="00E47A4E"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E47A4E">
        <w:rPr>
          <w:rFonts w:ascii="Times New Roman" w:hAnsi="Times New Roman"/>
          <w:color w:val="000000" w:themeColor="text1"/>
          <w:sz w:val="28"/>
          <w:szCs w:val="28"/>
          <w:lang w:val="pt-BR"/>
        </w:rPr>
        <w:t xml:space="preserve">Bên cạnh đó, thời gian sử dụng để tính hao mòn là 05 năm, tương ứng tỷ lệ hao mòn 20%/năm đối với sản phẩm phần mềm cũng kế thừa các quy định đã </w:t>
      </w:r>
      <w:r w:rsidRPr="00E47A4E">
        <w:rPr>
          <w:rFonts w:ascii="Times New Roman" w:hAnsi="Times New Roman"/>
          <w:color w:val="000000" w:themeColor="text1"/>
          <w:sz w:val="28"/>
          <w:szCs w:val="28"/>
          <w:lang w:val="pt-BR"/>
        </w:rPr>
        <w:lastRenderedPageBreak/>
        <w:t>được Ủy ban nhân dân Thành phố Hồ Chí Minh, Ủy ban nhân dân tỉnh Bình Dương và Ủy ban nhân dân tỉnh Bà Rịa - Vũng Tàu ban hành trước khi thực hiện sắp xếp đơn vị hành chính cấp tỉnh, bảo đảm tính ổn định, liên tục trong công tác quản lý, sử dụng tài sản công.</w:t>
      </w:r>
    </w:p>
    <w:p w14:paraId="4C625F26" w14:textId="0679759F" w:rsidR="00E47A4E" w:rsidRPr="00E47A4E" w:rsidRDefault="00E47A4E"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E47A4E">
        <w:rPr>
          <w:rFonts w:ascii="Times New Roman" w:hAnsi="Times New Roman"/>
          <w:color w:val="000000" w:themeColor="text1"/>
          <w:sz w:val="28"/>
          <w:szCs w:val="28"/>
          <w:lang w:val="pt-BR"/>
        </w:rPr>
        <w:t>Trên cơ sở đó, dự thảo Quyết định quy định thời gian sử dụng để tính hao mòn đối với sản phẩm phần mềm là 05 năm, tương ứng tỷ lệ hao mòn 20%/năm, bảo đảm phù hợp với thực tiễn quản lý, sử dụng tài sản và yêu cầu đổi mới công nghệ trong giai đoạn hiện nay.</w:t>
      </w:r>
    </w:p>
    <w:p w14:paraId="709456CD" w14:textId="77777777" w:rsidR="00E47A4E" w:rsidRPr="00143B47" w:rsidRDefault="00B47F65"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143B47">
        <w:rPr>
          <w:rFonts w:ascii="Times New Roman" w:hAnsi="Times New Roman"/>
          <w:color w:val="000000" w:themeColor="text1"/>
          <w:sz w:val="28"/>
          <w:szCs w:val="28"/>
          <w:lang w:val="pt-BR"/>
        </w:rPr>
        <w:t>c) Tài sản cố định vô hình khác</w:t>
      </w:r>
    </w:p>
    <w:p w14:paraId="0E159A26" w14:textId="77777777" w:rsidR="0027247E" w:rsidRPr="00143B47" w:rsidRDefault="00E47A4E"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E47A4E">
        <w:rPr>
          <w:rFonts w:ascii="Times New Roman" w:hAnsi="Times New Roman"/>
          <w:color w:val="000000" w:themeColor="text1"/>
          <w:sz w:val="28"/>
          <w:szCs w:val="28"/>
          <w:lang w:val="pt-BR"/>
        </w:rPr>
        <w:t>Đối với nhóm tài sản cố định vô hình khác, hiện nay chưa có cơ sở thực tiễn để phân định theo từng loại tài sản cụ thể và xác định thời gian sử dụng phù hợp đối với từng loại tài sản. Do đó, để bảo đảm thuận lợi trong công tác quản lý, theo dõi, hạch toán kế toán và thống nhất trong quản lý tài sản công, dự thảo Quyết định tạm thời áp dụng cùng mức thời gian sử dụng để tính hao mòn và tỷ lệ hao mòn với nhóm sản phẩm phần mềm.</w:t>
      </w:r>
    </w:p>
    <w:p w14:paraId="72D81E2E" w14:textId="77777777" w:rsidR="0027247E" w:rsidRPr="00143B47" w:rsidRDefault="00E47A4E"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E47A4E">
        <w:rPr>
          <w:rFonts w:ascii="Times New Roman" w:hAnsi="Times New Roman"/>
          <w:color w:val="000000" w:themeColor="text1"/>
          <w:sz w:val="28"/>
          <w:szCs w:val="28"/>
          <w:lang w:val="pt-BR"/>
        </w:rPr>
        <w:t>Bên cạnh đó, việc quy định thời gian sử dụng để tính hao mòn là 05 năm, tương ứng tỷ lệ hao mòn 20%/năm đối với nhóm tài sản cố định vô hình khác cũng kế thừa các quy định đã được Ủy ban nhân dân Thành phố Hồ Chí Minh, Ủy ban nhân dân tỉnh Bình Dương và Ủy ban nhân dân tỉnh Bà Rịa - Vũng Tàu ban hành trước khi thực hiện sắp xếp đơn vị hành chính cấp tỉnh, bảo đảm tính ổn định, liên tục trong quản lý tài sản công và thuận lợi cho việc thống nhất áp dụng trên phạm vi toàn Thành phố.</w:t>
      </w:r>
    </w:p>
    <w:p w14:paraId="7DAF63D7" w14:textId="12020720" w:rsidR="00E47A4E" w:rsidRPr="00E47A4E" w:rsidRDefault="00E47A4E"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E47A4E">
        <w:rPr>
          <w:rFonts w:ascii="Times New Roman" w:hAnsi="Times New Roman"/>
          <w:color w:val="000000" w:themeColor="text1"/>
          <w:sz w:val="28"/>
          <w:szCs w:val="28"/>
          <w:lang w:val="pt-BR"/>
        </w:rPr>
        <w:t>Trên cơ sở đó, dự thảo Quyết định quy định thời gian sử dụng để tính hao mòn đối với tài sản cố định vô hình khác là 05 năm, tương ứng tỷ lệ hao mòn 20%/năm.</w:t>
      </w:r>
    </w:p>
    <w:p w14:paraId="7ED268AD" w14:textId="77777777" w:rsidR="008A4B94" w:rsidRPr="00143B47" w:rsidRDefault="00955360"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Cs/>
          <w:color w:val="000000" w:themeColor="text1"/>
          <w:sz w:val="28"/>
          <w:szCs w:val="28"/>
          <w:lang w:val="pt-BR"/>
        </w:rPr>
      </w:pPr>
      <w:r w:rsidRPr="00143B47">
        <w:rPr>
          <w:rFonts w:ascii="Times New Roman" w:hAnsi="Times New Roman"/>
          <w:b/>
          <w:bCs/>
          <w:color w:val="000000" w:themeColor="text1"/>
          <w:sz w:val="28"/>
          <w:szCs w:val="28"/>
          <w:lang w:val="pt-BR"/>
        </w:rPr>
        <w:t xml:space="preserve">V. NHỮNG NỘI DUNG BỔ SUNG MỚI SO VỚI DỰ THẢO VĂN BẢN GỬI THẨM ĐỊNH </w:t>
      </w:r>
      <w:r w:rsidRPr="00143B47">
        <w:rPr>
          <w:rFonts w:ascii="Times New Roman" w:hAnsi="Times New Roman"/>
          <w:bCs/>
          <w:color w:val="000000" w:themeColor="text1"/>
          <w:sz w:val="28"/>
          <w:szCs w:val="28"/>
          <w:lang w:val="pt-BR"/>
        </w:rPr>
        <w:t>(nếu có)</w:t>
      </w:r>
    </w:p>
    <w:p w14:paraId="5AF515C0" w14:textId="348116E1" w:rsidR="008A4B94" w:rsidRPr="00143B47" w:rsidRDefault="00955360"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
          <w:color w:val="000000" w:themeColor="text1"/>
          <w:spacing w:val="-4"/>
          <w:sz w:val="28"/>
          <w:szCs w:val="28"/>
          <w:lang w:val="pt-BR"/>
        </w:rPr>
      </w:pPr>
      <w:r w:rsidRPr="00143B47">
        <w:rPr>
          <w:rFonts w:ascii="Times New Roman" w:hAnsi="Times New Roman"/>
          <w:b/>
          <w:bCs/>
          <w:color w:val="000000" w:themeColor="text1"/>
          <w:sz w:val="28"/>
          <w:szCs w:val="28"/>
          <w:lang w:val="pt-BR"/>
        </w:rPr>
        <w:t>VI.</w:t>
      </w:r>
      <w:r w:rsidRPr="00143B47">
        <w:rPr>
          <w:rFonts w:ascii="Times New Roman" w:hAnsi="Times New Roman"/>
          <w:bCs/>
          <w:color w:val="000000" w:themeColor="text1"/>
          <w:sz w:val="28"/>
          <w:szCs w:val="28"/>
          <w:lang w:val="pt-BR"/>
        </w:rPr>
        <w:t xml:space="preserve"> </w:t>
      </w:r>
      <w:r w:rsidR="00DD645E" w:rsidRPr="00143B47">
        <w:rPr>
          <w:rFonts w:ascii="Times New Roman" w:hAnsi="Times New Roman"/>
          <w:b/>
          <w:color w:val="000000" w:themeColor="text1"/>
          <w:spacing w:val="-4"/>
          <w:sz w:val="28"/>
          <w:szCs w:val="28"/>
          <w:lang w:val="pt-BR"/>
        </w:rPr>
        <w:t>DỰ KIẾN NGUỒN LỰC, ĐIỀU KIỆN ĐẢM BẢO CHO VIỆC THI HÀNH VĂN BẢN VÀ THỜI GIAN TRÌNH THÔNG QUA/BAN HÀNH</w:t>
      </w:r>
    </w:p>
    <w:p w14:paraId="008BEBC4" w14:textId="490BFB86" w:rsidR="00B47F65" w:rsidRPr="00143B47" w:rsidRDefault="00B47F65"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143B47">
        <w:rPr>
          <w:rFonts w:ascii="Times New Roman" w:hAnsi="Times New Roman"/>
          <w:color w:val="000000" w:themeColor="text1"/>
          <w:sz w:val="28"/>
          <w:szCs w:val="28"/>
          <w:lang w:val="pt-BR"/>
        </w:rPr>
        <w:t xml:space="preserve">Việc ban hành Quyết định không làm phát sinh thủ tục hành chính mới, không làm tăng biên chế, không làm phát sinh chi ngân sách nhà nước. Quyết định chủ yếu tạo cơ sở pháp lý thống nhất để các cơ quan, </w:t>
      </w:r>
      <w:r w:rsidR="002C2ABD" w:rsidRPr="00143B47">
        <w:rPr>
          <w:rFonts w:ascii="Times New Roman" w:hAnsi="Times New Roman"/>
          <w:color w:val="000000" w:themeColor="text1"/>
          <w:sz w:val="28"/>
          <w:szCs w:val="28"/>
          <w:lang w:val="pt-BR"/>
        </w:rPr>
        <w:t xml:space="preserve">tổ chức, </w:t>
      </w:r>
      <w:r w:rsidRPr="00143B47">
        <w:rPr>
          <w:rFonts w:ascii="Times New Roman" w:hAnsi="Times New Roman"/>
          <w:color w:val="000000" w:themeColor="text1"/>
          <w:sz w:val="28"/>
          <w:szCs w:val="28"/>
          <w:lang w:val="pt-BR"/>
        </w:rPr>
        <w:t xml:space="preserve">đơn vị và doanh nghiệp thuộc phạm vi quản lý của </w:t>
      </w:r>
      <w:r w:rsidR="00765431" w:rsidRPr="00143B47">
        <w:rPr>
          <w:rFonts w:ascii="Times New Roman" w:hAnsi="Times New Roman"/>
          <w:bCs/>
          <w:color w:val="000000"/>
          <w:sz w:val="28"/>
          <w:szCs w:val="28"/>
          <w:lang w:val="pt-BR"/>
        </w:rPr>
        <w:t>Ủy ban nhân dân Thành phố</w:t>
      </w:r>
      <w:r w:rsidR="00765431" w:rsidRPr="00143B47">
        <w:rPr>
          <w:rFonts w:ascii="Times New Roman" w:hAnsi="Times New Roman"/>
          <w:color w:val="000000" w:themeColor="text1"/>
          <w:sz w:val="28"/>
          <w:szCs w:val="28"/>
          <w:lang w:val="pt-BR"/>
        </w:rPr>
        <w:t xml:space="preserve"> </w:t>
      </w:r>
      <w:r w:rsidRPr="00143B47">
        <w:rPr>
          <w:rFonts w:ascii="Times New Roman" w:hAnsi="Times New Roman"/>
          <w:color w:val="000000" w:themeColor="text1"/>
          <w:sz w:val="28"/>
          <w:szCs w:val="28"/>
          <w:lang w:val="pt-BR"/>
        </w:rPr>
        <w:t>thực hiện quản lý, theo dõi, hạch toán kế toán và tính hao mòn tài sản cố định vô hình theo đúng quy định của pháp luật hiện hành.</w:t>
      </w:r>
    </w:p>
    <w:p w14:paraId="2B8006FD" w14:textId="2D950B68" w:rsidR="00DD645E" w:rsidRPr="00143B47" w:rsidRDefault="00B47F65"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143B47">
        <w:rPr>
          <w:rFonts w:ascii="Times New Roman" w:hAnsi="Times New Roman"/>
          <w:color w:val="000000" w:themeColor="text1"/>
          <w:sz w:val="28"/>
          <w:szCs w:val="28"/>
          <w:lang w:val="pt-BR"/>
        </w:rPr>
        <w:t xml:space="preserve">Sau khi được ban hành, các cơ quan, </w:t>
      </w:r>
      <w:r w:rsidR="002C2ABD" w:rsidRPr="00143B47">
        <w:rPr>
          <w:rFonts w:ascii="Times New Roman" w:hAnsi="Times New Roman"/>
          <w:color w:val="000000" w:themeColor="text1"/>
          <w:sz w:val="28"/>
          <w:szCs w:val="28"/>
          <w:lang w:val="pt-BR"/>
        </w:rPr>
        <w:t xml:space="preserve">tổ chức, </w:t>
      </w:r>
      <w:r w:rsidRPr="00143B47">
        <w:rPr>
          <w:rFonts w:ascii="Times New Roman" w:hAnsi="Times New Roman"/>
          <w:color w:val="000000" w:themeColor="text1"/>
          <w:sz w:val="28"/>
          <w:szCs w:val="28"/>
          <w:lang w:val="pt-BR"/>
        </w:rPr>
        <w:t xml:space="preserve">đơn vị và doanh nghiệp thuộc phạm vi quản lý của </w:t>
      </w:r>
      <w:r w:rsidR="00765431" w:rsidRPr="00143B47">
        <w:rPr>
          <w:rFonts w:ascii="Times New Roman" w:hAnsi="Times New Roman"/>
          <w:bCs/>
          <w:color w:val="000000"/>
          <w:sz w:val="28"/>
          <w:szCs w:val="28"/>
          <w:lang w:val="pt-BR"/>
        </w:rPr>
        <w:t>Ủy ban nhân dân Thành phố</w:t>
      </w:r>
      <w:r w:rsidR="00765431" w:rsidRPr="00143B47">
        <w:rPr>
          <w:rFonts w:ascii="Times New Roman" w:hAnsi="Times New Roman"/>
          <w:color w:val="000000" w:themeColor="text1"/>
          <w:sz w:val="28"/>
          <w:szCs w:val="28"/>
          <w:lang w:val="pt-BR"/>
        </w:rPr>
        <w:t xml:space="preserve"> </w:t>
      </w:r>
      <w:r w:rsidRPr="00143B47">
        <w:rPr>
          <w:rFonts w:ascii="Times New Roman" w:hAnsi="Times New Roman"/>
          <w:color w:val="000000" w:themeColor="text1"/>
          <w:sz w:val="28"/>
          <w:szCs w:val="28"/>
          <w:lang w:val="pt-BR"/>
        </w:rPr>
        <w:t xml:space="preserve">đang quản lý, sử dụng tài sản cố định vô hình có thể triển khai thực hiện ngay trên cơ sở hệ thống quản lý tài sản và chế độ kế toán hiện hành, không phát sinh yêu cầu đầu tư mới về cơ sở vật chất, hạ tầng kỹ thuật hoặc nguồn nhân lực. </w:t>
      </w:r>
    </w:p>
    <w:p w14:paraId="5ADE6A6B" w14:textId="7973545D" w:rsidR="008A4B94" w:rsidRPr="00143B47" w:rsidRDefault="008C6C70"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143B47">
        <w:rPr>
          <w:rFonts w:ascii="Times New Roman" w:hAnsi="Times New Roman"/>
          <w:color w:val="000000" w:themeColor="text1"/>
          <w:sz w:val="28"/>
          <w:szCs w:val="28"/>
          <w:lang w:val="pt-BR"/>
        </w:rPr>
        <w:t xml:space="preserve">Trên đây là Tờ trình về dự thảo Quyết định của Chủ tịch Ủy ban nhân dân </w:t>
      </w:r>
      <w:r w:rsidRPr="00143B47">
        <w:rPr>
          <w:rFonts w:ascii="Times New Roman" w:hAnsi="Times New Roman"/>
          <w:color w:val="000000" w:themeColor="text1"/>
          <w:sz w:val="28"/>
          <w:szCs w:val="28"/>
          <w:lang w:val="pt-BR"/>
        </w:rPr>
        <w:lastRenderedPageBreak/>
        <w:t xml:space="preserve">Thành phố </w:t>
      </w:r>
      <w:r w:rsidR="00877FBB" w:rsidRPr="00143B47">
        <w:rPr>
          <w:rFonts w:ascii="Times New Roman" w:hAnsi="Times New Roman"/>
          <w:color w:val="000000" w:themeColor="text1"/>
          <w:sz w:val="28"/>
          <w:szCs w:val="28"/>
          <w:lang w:val="pt-BR"/>
        </w:rPr>
        <w:t>quy định</w:t>
      </w:r>
      <w:r w:rsidR="000C6948" w:rsidRPr="00143B47">
        <w:rPr>
          <w:rFonts w:ascii="Times New Roman" w:hAnsi="Times New Roman"/>
          <w:color w:val="000000" w:themeColor="text1"/>
          <w:sz w:val="28"/>
          <w:szCs w:val="28"/>
          <w:lang w:val="pt-BR"/>
        </w:rPr>
        <w:t xml:space="preserve"> Danh mục, thời gian sử dụng để tính hao mòn và tỷ lệ hao mòn đối với tài sản cố định vô hình thuộc phạm vi quản lý của </w:t>
      </w:r>
      <w:r w:rsidR="00765431" w:rsidRPr="00143B47">
        <w:rPr>
          <w:rFonts w:ascii="Times New Roman" w:hAnsi="Times New Roman"/>
          <w:bCs/>
          <w:color w:val="000000"/>
          <w:sz w:val="28"/>
          <w:szCs w:val="28"/>
          <w:lang w:val="pt-BR"/>
        </w:rPr>
        <w:t>Ủy ban nhân dân Thành phố</w:t>
      </w:r>
      <w:r w:rsidRPr="00143B47">
        <w:rPr>
          <w:rFonts w:ascii="Times New Roman" w:hAnsi="Times New Roman"/>
          <w:color w:val="000000" w:themeColor="text1"/>
          <w:sz w:val="28"/>
          <w:szCs w:val="28"/>
          <w:lang w:val="pt-BR"/>
        </w:rPr>
        <w:t>.</w:t>
      </w:r>
    </w:p>
    <w:p w14:paraId="1F8E93E2" w14:textId="77777777" w:rsidR="008A4B94" w:rsidRPr="00143B47" w:rsidRDefault="008C6C70"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lang w:val="pt-BR"/>
        </w:rPr>
      </w:pPr>
      <w:r w:rsidRPr="00143B47">
        <w:rPr>
          <w:rFonts w:ascii="Times New Roman" w:hAnsi="Times New Roman"/>
          <w:color w:val="000000" w:themeColor="text1"/>
          <w:sz w:val="28"/>
          <w:szCs w:val="28"/>
          <w:lang w:val="pt-BR"/>
        </w:rPr>
        <w:t>Sở Tài chính kính trình Chủ tịch Ủy ban nhân dân Thành phố xem xét, quyết định./.</w:t>
      </w:r>
    </w:p>
    <w:p w14:paraId="7DE9B748" w14:textId="798E8C27" w:rsidR="00695024" w:rsidRPr="00143B47" w:rsidRDefault="008C6C70" w:rsidP="00143B4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i/>
          <w:color w:val="000000" w:themeColor="text1"/>
          <w:sz w:val="28"/>
          <w:szCs w:val="28"/>
          <w:lang w:val="pt-BR"/>
        </w:rPr>
      </w:pPr>
      <w:r w:rsidRPr="00143B47">
        <w:rPr>
          <w:rFonts w:ascii="Times New Roman" w:hAnsi="Times New Roman"/>
          <w:i/>
          <w:color w:val="000000" w:themeColor="text1"/>
          <w:sz w:val="28"/>
          <w:szCs w:val="28"/>
          <w:lang w:val="pt-BR"/>
        </w:rPr>
        <w:t xml:space="preserve">(Tài liệu kèm theo: </w:t>
      </w:r>
      <w:r w:rsidR="00F03BF7" w:rsidRPr="00143B47">
        <w:rPr>
          <w:rFonts w:ascii="Times New Roman" w:hAnsi="Times New Roman"/>
          <w:i/>
          <w:color w:val="000000" w:themeColor="text1"/>
          <w:sz w:val="28"/>
          <w:szCs w:val="28"/>
          <w:lang w:val="pt-BR"/>
        </w:rPr>
        <w:t xml:space="preserve">(1) </w:t>
      </w:r>
      <w:r w:rsidRPr="00143B47">
        <w:rPr>
          <w:rFonts w:ascii="Times New Roman" w:hAnsi="Times New Roman"/>
          <w:i/>
          <w:color w:val="000000" w:themeColor="text1"/>
          <w:sz w:val="28"/>
          <w:szCs w:val="28"/>
          <w:lang w:val="pt-BR"/>
        </w:rPr>
        <w:t xml:space="preserve">Dự thảo </w:t>
      </w:r>
      <w:bookmarkStart w:id="6" w:name="_Hlk112078608"/>
      <w:r w:rsidRPr="00143B47">
        <w:rPr>
          <w:rFonts w:ascii="Times New Roman" w:hAnsi="Times New Roman"/>
          <w:i/>
          <w:color w:val="000000" w:themeColor="text1"/>
          <w:sz w:val="28"/>
          <w:szCs w:val="28"/>
          <w:lang w:val="pt-BR"/>
        </w:rPr>
        <w:t>Quyết định</w:t>
      </w:r>
      <w:r w:rsidR="00F03BF7" w:rsidRPr="00143B47">
        <w:rPr>
          <w:rFonts w:ascii="Times New Roman" w:hAnsi="Times New Roman"/>
          <w:i/>
          <w:color w:val="000000" w:themeColor="text1"/>
          <w:sz w:val="28"/>
          <w:szCs w:val="28"/>
          <w:lang w:val="pt-BR"/>
        </w:rPr>
        <w:t xml:space="preserve">; </w:t>
      </w:r>
      <w:r w:rsidR="00C61B1E" w:rsidRPr="00143B47">
        <w:rPr>
          <w:rFonts w:ascii="Times New Roman" w:hAnsi="Times New Roman"/>
          <w:i/>
          <w:color w:val="000000" w:themeColor="text1"/>
          <w:sz w:val="28"/>
          <w:szCs w:val="28"/>
          <w:lang w:val="pt-BR"/>
        </w:rPr>
        <w:t>(</w:t>
      </w:r>
      <w:r w:rsidR="000C6948" w:rsidRPr="00143B47">
        <w:rPr>
          <w:rFonts w:ascii="Times New Roman" w:hAnsi="Times New Roman"/>
          <w:i/>
          <w:color w:val="000000" w:themeColor="text1"/>
          <w:sz w:val="28"/>
          <w:szCs w:val="28"/>
          <w:lang w:val="pt-BR"/>
        </w:rPr>
        <w:t>2</w:t>
      </w:r>
      <w:r w:rsidR="00C61B1E" w:rsidRPr="00143B47">
        <w:rPr>
          <w:rFonts w:ascii="Times New Roman" w:hAnsi="Times New Roman"/>
          <w:i/>
          <w:color w:val="000000" w:themeColor="text1"/>
          <w:sz w:val="28"/>
          <w:szCs w:val="28"/>
          <w:lang w:val="pt-BR"/>
        </w:rPr>
        <w:t xml:space="preserve">) </w:t>
      </w:r>
      <w:r w:rsidR="00C61B1E" w:rsidRPr="00143B47">
        <w:rPr>
          <w:rFonts w:ascii="Times New Roman" w:hAnsi="Times New Roman"/>
          <w:i/>
          <w:color w:val="000000" w:themeColor="text1"/>
          <w:sz w:val="28"/>
          <w:szCs w:val="28"/>
          <w:shd w:val="clear" w:color="auto" w:fill="FFFFFF"/>
          <w:lang w:val="pt-BR"/>
        </w:rPr>
        <w:t>Bản đánh giá thủ tục hành chính, việc phân cấp, thực hiện nhiệm vụ, quyền hạn được phân cấp, việc ứng dụng, thúc đầy phát triển khoa học, công nghệ, đổi mới sáng tạo và chuyển đổi số; (</w:t>
      </w:r>
      <w:r w:rsidR="00677135" w:rsidRPr="00143B47">
        <w:rPr>
          <w:rFonts w:ascii="Times New Roman" w:hAnsi="Times New Roman"/>
          <w:i/>
          <w:color w:val="000000" w:themeColor="text1"/>
          <w:sz w:val="28"/>
          <w:szCs w:val="28"/>
          <w:shd w:val="clear" w:color="auto" w:fill="FFFFFF"/>
          <w:lang w:val="pt-BR"/>
        </w:rPr>
        <w:t>3</w:t>
      </w:r>
      <w:r w:rsidR="00C61B1E" w:rsidRPr="00143B47">
        <w:rPr>
          <w:rFonts w:ascii="Times New Roman" w:hAnsi="Times New Roman"/>
          <w:i/>
          <w:color w:val="000000" w:themeColor="text1"/>
          <w:sz w:val="28"/>
          <w:szCs w:val="28"/>
          <w:shd w:val="clear" w:color="auto" w:fill="FFFFFF"/>
          <w:lang w:val="pt-BR"/>
        </w:rPr>
        <w:t>) Bản tổng hợp ý kiến tiếp thu, giải trình ý kiến góp ý; (</w:t>
      </w:r>
      <w:r w:rsidR="00677135" w:rsidRPr="00143B47">
        <w:rPr>
          <w:rFonts w:ascii="Times New Roman" w:hAnsi="Times New Roman"/>
          <w:i/>
          <w:color w:val="000000" w:themeColor="text1"/>
          <w:sz w:val="28"/>
          <w:szCs w:val="28"/>
          <w:shd w:val="clear" w:color="auto" w:fill="FFFFFF"/>
          <w:lang w:val="pt-BR"/>
        </w:rPr>
        <w:t>4</w:t>
      </w:r>
      <w:r w:rsidR="00C61B1E" w:rsidRPr="00143B47">
        <w:rPr>
          <w:rFonts w:ascii="Times New Roman" w:hAnsi="Times New Roman"/>
          <w:i/>
          <w:color w:val="000000" w:themeColor="text1"/>
          <w:sz w:val="28"/>
          <w:szCs w:val="28"/>
          <w:shd w:val="clear" w:color="auto" w:fill="FFFFFF"/>
          <w:lang w:val="pt-BR"/>
        </w:rPr>
        <w:t>) Báo cáo thẩm định; (</w:t>
      </w:r>
      <w:r w:rsidR="00677135" w:rsidRPr="00143B47">
        <w:rPr>
          <w:rFonts w:ascii="Times New Roman" w:hAnsi="Times New Roman"/>
          <w:i/>
          <w:color w:val="000000" w:themeColor="text1"/>
          <w:sz w:val="28"/>
          <w:szCs w:val="28"/>
          <w:shd w:val="clear" w:color="auto" w:fill="FFFFFF"/>
          <w:lang w:val="pt-BR"/>
        </w:rPr>
        <w:t>5</w:t>
      </w:r>
      <w:r w:rsidR="00C61B1E" w:rsidRPr="00143B47">
        <w:rPr>
          <w:rFonts w:ascii="Times New Roman" w:hAnsi="Times New Roman"/>
          <w:i/>
          <w:color w:val="000000" w:themeColor="text1"/>
          <w:sz w:val="28"/>
          <w:szCs w:val="28"/>
          <w:shd w:val="clear" w:color="auto" w:fill="FFFFFF"/>
          <w:lang w:val="pt-BR"/>
        </w:rPr>
        <w:t>) Báo cáo tiếp thu, giải trình ý kiến thẩm định)</w:t>
      </w:r>
      <w:bookmarkEnd w:id="6"/>
    </w:p>
    <w:tbl>
      <w:tblPr>
        <w:tblpPr w:leftFromText="180" w:rightFromText="180" w:vertAnchor="text" w:horzAnchor="margin" w:tblpX="-142" w:tblpY="171"/>
        <w:tblW w:w="9468" w:type="dxa"/>
        <w:tblLayout w:type="fixed"/>
        <w:tblLook w:val="01E0" w:firstRow="1" w:lastRow="1" w:firstColumn="1" w:lastColumn="1" w:noHBand="0" w:noVBand="0"/>
      </w:tblPr>
      <w:tblGrid>
        <w:gridCol w:w="4248"/>
        <w:gridCol w:w="5220"/>
      </w:tblGrid>
      <w:tr w:rsidR="00EA396E" w:rsidRPr="00E97B13" w14:paraId="2B124D19" w14:textId="77777777" w:rsidTr="00C3315E">
        <w:trPr>
          <w:trHeight w:val="1701"/>
        </w:trPr>
        <w:tc>
          <w:tcPr>
            <w:tcW w:w="4248" w:type="dxa"/>
          </w:tcPr>
          <w:p w14:paraId="46984333" w14:textId="77777777" w:rsidR="00C3315E" w:rsidRPr="00E97B13" w:rsidRDefault="00C3315E" w:rsidP="00C3315E">
            <w:pPr>
              <w:pStyle w:val="Heading4"/>
              <w:ind w:firstLine="41"/>
              <w:jc w:val="left"/>
              <w:rPr>
                <w:i/>
                <w:color w:val="000000" w:themeColor="text1"/>
                <w:sz w:val="22"/>
                <w:lang w:val="pt-BR"/>
              </w:rPr>
            </w:pPr>
            <w:r w:rsidRPr="00E97B13">
              <w:rPr>
                <w:i/>
                <w:color w:val="000000" w:themeColor="text1"/>
                <w:sz w:val="22"/>
                <w:lang w:val="pt-BR"/>
              </w:rPr>
              <w:t>Nơi nhận:</w:t>
            </w:r>
          </w:p>
          <w:p w14:paraId="5A56E52D" w14:textId="77777777" w:rsidR="00C3315E" w:rsidRPr="00E97B13" w:rsidRDefault="00C3315E" w:rsidP="00C3315E">
            <w:pPr>
              <w:tabs>
                <w:tab w:val="center" w:pos="7230"/>
              </w:tabs>
              <w:ind w:firstLine="41"/>
              <w:rPr>
                <w:rFonts w:ascii="Times New Roman" w:hAnsi="Times New Roman"/>
                <w:color w:val="000000" w:themeColor="text1"/>
                <w:sz w:val="22"/>
                <w:szCs w:val="22"/>
                <w:lang w:val="pt-BR"/>
              </w:rPr>
            </w:pPr>
            <w:r w:rsidRPr="00E97B13">
              <w:rPr>
                <w:rFonts w:ascii="Times New Roman" w:hAnsi="Times New Roman"/>
                <w:color w:val="000000" w:themeColor="text1"/>
                <w:sz w:val="22"/>
                <w:szCs w:val="22"/>
                <w:lang w:val="pt-BR"/>
              </w:rPr>
              <w:t>- Như trên;</w:t>
            </w:r>
          </w:p>
          <w:p w14:paraId="4AB3C09C" w14:textId="3502C03B" w:rsidR="00C3315E" w:rsidRPr="00E97B13" w:rsidRDefault="00C3315E" w:rsidP="00C3315E">
            <w:pPr>
              <w:tabs>
                <w:tab w:val="center" w:pos="6237"/>
              </w:tabs>
              <w:ind w:firstLine="41"/>
              <w:rPr>
                <w:rFonts w:ascii="Times New Roman" w:hAnsi="Times New Roman"/>
                <w:color w:val="000000" w:themeColor="text1"/>
                <w:sz w:val="22"/>
                <w:szCs w:val="22"/>
                <w:lang w:val="pt-BR"/>
              </w:rPr>
            </w:pPr>
            <w:r w:rsidRPr="00E97B13">
              <w:rPr>
                <w:rFonts w:ascii="Times New Roman" w:hAnsi="Times New Roman"/>
                <w:color w:val="000000" w:themeColor="text1"/>
                <w:sz w:val="22"/>
                <w:szCs w:val="22"/>
                <w:lang w:val="pt-BR"/>
              </w:rPr>
              <w:t>- GĐ, PGĐ;</w:t>
            </w:r>
          </w:p>
          <w:p w14:paraId="45957398" w14:textId="4EEA493E" w:rsidR="001071EE" w:rsidRPr="00E97B13" w:rsidRDefault="001071EE" w:rsidP="00C3315E">
            <w:pPr>
              <w:tabs>
                <w:tab w:val="center" w:pos="6237"/>
              </w:tabs>
              <w:ind w:firstLine="41"/>
              <w:rPr>
                <w:rFonts w:ascii="Times New Roman" w:hAnsi="Times New Roman"/>
                <w:color w:val="000000" w:themeColor="text1"/>
                <w:sz w:val="22"/>
                <w:szCs w:val="22"/>
                <w:lang w:val="pt-BR"/>
              </w:rPr>
            </w:pPr>
            <w:r w:rsidRPr="00E97B13">
              <w:rPr>
                <w:rFonts w:ascii="Times New Roman" w:hAnsi="Times New Roman"/>
                <w:color w:val="000000" w:themeColor="text1"/>
                <w:sz w:val="22"/>
                <w:szCs w:val="22"/>
                <w:lang w:val="pt-BR"/>
              </w:rPr>
              <w:t>- Sở Tư pháp;</w:t>
            </w:r>
          </w:p>
          <w:p w14:paraId="6CF0F138" w14:textId="77777777" w:rsidR="00C3315E" w:rsidRPr="00C14E65" w:rsidRDefault="00C3315E" w:rsidP="00C3315E">
            <w:pPr>
              <w:ind w:firstLine="41"/>
              <w:rPr>
                <w:rFonts w:ascii="Times New Roman" w:hAnsi="Times New Roman"/>
                <w:color w:val="000000" w:themeColor="text1"/>
                <w:lang w:val="pt-BR"/>
              </w:rPr>
            </w:pPr>
            <w:r w:rsidRPr="00C14E65">
              <w:rPr>
                <w:rFonts w:ascii="Times New Roman" w:hAnsi="Times New Roman"/>
                <w:color w:val="000000" w:themeColor="text1"/>
                <w:sz w:val="22"/>
                <w:szCs w:val="22"/>
                <w:lang w:val="pt-BR"/>
              </w:rPr>
              <w:t>- Lưu:VT, QLCS.dtha.(01)</w:t>
            </w:r>
          </w:p>
        </w:tc>
        <w:tc>
          <w:tcPr>
            <w:tcW w:w="5220" w:type="dxa"/>
          </w:tcPr>
          <w:p w14:paraId="7262D54C" w14:textId="77777777" w:rsidR="00C3315E" w:rsidRPr="00C14E65" w:rsidRDefault="00C3315E" w:rsidP="00C3315E">
            <w:pPr>
              <w:jc w:val="center"/>
              <w:rPr>
                <w:rFonts w:ascii="Times New Roman" w:hAnsi="Times New Roman"/>
                <w:b/>
                <w:color w:val="000000" w:themeColor="text1"/>
                <w:lang w:val="pt-BR"/>
              </w:rPr>
            </w:pPr>
            <w:r w:rsidRPr="00C14E65">
              <w:rPr>
                <w:rFonts w:ascii="Times New Roman" w:hAnsi="Times New Roman"/>
                <w:b/>
                <w:color w:val="000000" w:themeColor="text1"/>
                <w:sz w:val="28"/>
                <w:szCs w:val="28"/>
                <w:lang w:val="pt-BR"/>
              </w:rPr>
              <w:t>KT. GIÁM ĐỐC</w:t>
            </w:r>
          </w:p>
          <w:p w14:paraId="549DAA70" w14:textId="77777777" w:rsidR="00C3315E" w:rsidRPr="00C14E65" w:rsidRDefault="00C3315E" w:rsidP="00C3315E">
            <w:pPr>
              <w:jc w:val="center"/>
              <w:rPr>
                <w:rFonts w:ascii="Times New Roman" w:hAnsi="Times New Roman"/>
                <w:b/>
                <w:color w:val="000000" w:themeColor="text1"/>
                <w:sz w:val="28"/>
                <w:szCs w:val="28"/>
                <w:lang w:val="pt-BR"/>
              </w:rPr>
            </w:pPr>
            <w:r w:rsidRPr="00C14E65">
              <w:rPr>
                <w:rFonts w:ascii="Times New Roman" w:hAnsi="Times New Roman"/>
                <w:b/>
                <w:color w:val="000000" w:themeColor="text1"/>
                <w:sz w:val="28"/>
                <w:szCs w:val="28"/>
                <w:lang w:val="pt-BR"/>
              </w:rPr>
              <w:t>PHÓ GIÁM ĐỐC</w:t>
            </w:r>
          </w:p>
          <w:p w14:paraId="3FA05ED5" w14:textId="77777777" w:rsidR="00C3315E" w:rsidRPr="00C14E65" w:rsidRDefault="00C3315E" w:rsidP="00C3315E">
            <w:pPr>
              <w:spacing w:before="120" w:after="120"/>
              <w:jc w:val="center"/>
              <w:rPr>
                <w:rFonts w:ascii="Times New Roman" w:hAnsi="Times New Roman"/>
                <w:b/>
                <w:color w:val="000000" w:themeColor="text1"/>
                <w:sz w:val="16"/>
                <w:szCs w:val="16"/>
                <w:lang w:val="pt-BR"/>
              </w:rPr>
            </w:pPr>
          </w:p>
          <w:p w14:paraId="0662EA8C" w14:textId="77777777" w:rsidR="00C3315E" w:rsidRPr="00C14E65" w:rsidRDefault="00C3315E" w:rsidP="00C3315E">
            <w:pPr>
              <w:spacing w:before="120" w:after="120"/>
              <w:jc w:val="center"/>
              <w:rPr>
                <w:rFonts w:ascii="Times New Roman" w:hAnsi="Times New Roman"/>
                <w:b/>
                <w:color w:val="000000" w:themeColor="text1"/>
                <w:sz w:val="16"/>
                <w:szCs w:val="16"/>
                <w:lang w:val="pt-BR"/>
              </w:rPr>
            </w:pPr>
          </w:p>
          <w:p w14:paraId="1BCCB62F" w14:textId="77777777" w:rsidR="00C3315E" w:rsidRPr="00C14E65" w:rsidRDefault="00C3315E" w:rsidP="00C3315E">
            <w:pPr>
              <w:spacing w:before="120" w:after="120"/>
              <w:jc w:val="center"/>
              <w:rPr>
                <w:rFonts w:ascii="Times New Roman" w:hAnsi="Times New Roman"/>
                <w:b/>
                <w:color w:val="000000" w:themeColor="text1"/>
                <w:sz w:val="16"/>
                <w:szCs w:val="16"/>
                <w:lang w:val="pt-BR"/>
              </w:rPr>
            </w:pPr>
          </w:p>
          <w:p w14:paraId="1775DAD4" w14:textId="77777777" w:rsidR="00C3315E" w:rsidRPr="00C14E65" w:rsidRDefault="00C3315E" w:rsidP="00C3315E">
            <w:pPr>
              <w:spacing w:before="120" w:after="120"/>
              <w:jc w:val="center"/>
              <w:rPr>
                <w:rFonts w:ascii="Times New Roman" w:hAnsi="Times New Roman"/>
                <w:b/>
                <w:color w:val="000000" w:themeColor="text1"/>
                <w:lang w:val="pt-BR"/>
              </w:rPr>
            </w:pPr>
          </w:p>
          <w:p w14:paraId="1F58C1DF" w14:textId="77777777" w:rsidR="00C3315E" w:rsidRPr="00E97B13" w:rsidRDefault="00C3315E" w:rsidP="00C3315E">
            <w:pPr>
              <w:pStyle w:val="Heading4"/>
              <w:spacing w:before="120" w:after="120"/>
              <w:rPr>
                <w:b w:val="0"/>
                <w:bCs/>
                <w:color w:val="000000" w:themeColor="text1"/>
                <w:lang w:val="vi-VN"/>
              </w:rPr>
            </w:pPr>
            <w:r w:rsidRPr="00E97B13">
              <w:rPr>
                <w:color w:val="000000" w:themeColor="text1"/>
                <w:spacing w:val="0"/>
                <w:lang w:val="vi-VN"/>
              </w:rPr>
              <w:t>Nguyễn Ngọc Thảo</w:t>
            </w:r>
          </w:p>
        </w:tc>
      </w:tr>
    </w:tbl>
    <w:p w14:paraId="31000EED" w14:textId="44EB7131" w:rsidR="00B47F65" w:rsidRDefault="00B47F65" w:rsidP="00AC66D6">
      <w:pPr>
        <w:spacing w:before="60" w:after="60"/>
        <w:jc w:val="both"/>
        <w:rPr>
          <w:rFonts w:ascii="Times New Roman" w:hAnsi="Times New Roman"/>
          <w:iCs/>
          <w:color w:val="000000" w:themeColor="text1"/>
          <w:sz w:val="28"/>
          <w:szCs w:val="28"/>
        </w:rPr>
      </w:pPr>
    </w:p>
    <w:p w14:paraId="3DB431E8" w14:textId="5BEC75BD" w:rsidR="00695024" w:rsidRPr="00B47F65" w:rsidRDefault="00695024" w:rsidP="00142707">
      <w:pPr>
        <w:spacing w:after="160" w:line="259" w:lineRule="auto"/>
        <w:rPr>
          <w:rFonts w:ascii="Times New Roman" w:hAnsi="Times New Roman"/>
          <w:iCs/>
          <w:color w:val="000000" w:themeColor="text1"/>
          <w:sz w:val="28"/>
          <w:szCs w:val="28"/>
          <w:lang w:val="pt-BR"/>
        </w:rPr>
      </w:pPr>
      <w:bookmarkStart w:id="7" w:name="_GoBack"/>
      <w:bookmarkEnd w:id="7"/>
    </w:p>
    <w:sectPr w:rsidR="00695024" w:rsidRPr="00B47F65" w:rsidSect="009D74BA">
      <w:headerReference w:type="default" r:id="rId8"/>
      <w:pgSz w:w="11909" w:h="16834" w:code="9"/>
      <w:pgMar w:top="1138" w:right="1138" w:bottom="1138" w:left="1699" w:header="619" w:footer="56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C84A0" w14:textId="77777777" w:rsidR="007F2C66" w:rsidRDefault="007F2C66" w:rsidP="00904D01">
      <w:r>
        <w:separator/>
      </w:r>
    </w:p>
  </w:endnote>
  <w:endnote w:type="continuationSeparator" w:id="0">
    <w:p w14:paraId="013F7CA8" w14:textId="77777777" w:rsidR="007F2C66" w:rsidRDefault="007F2C66" w:rsidP="00904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H">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5B24B" w14:textId="77777777" w:rsidR="007F2C66" w:rsidRDefault="007F2C66" w:rsidP="00904D01">
      <w:r>
        <w:separator/>
      </w:r>
    </w:p>
  </w:footnote>
  <w:footnote w:type="continuationSeparator" w:id="0">
    <w:p w14:paraId="50A6C6BB" w14:textId="77777777" w:rsidR="007F2C66" w:rsidRDefault="007F2C66" w:rsidP="00904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2457612"/>
      <w:docPartObj>
        <w:docPartGallery w:val="Page Numbers (Top of Page)"/>
        <w:docPartUnique/>
      </w:docPartObj>
    </w:sdtPr>
    <w:sdtEndPr>
      <w:rPr>
        <w:noProof/>
      </w:rPr>
    </w:sdtEndPr>
    <w:sdtContent>
      <w:p w14:paraId="4250C36C" w14:textId="70E4FAFF" w:rsidR="009160F7" w:rsidRDefault="009160F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249BE65" w14:textId="77777777" w:rsidR="009160F7" w:rsidRDefault="00916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85EBA"/>
    <w:multiLevelType w:val="multilevel"/>
    <w:tmpl w:val="7B500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21654A"/>
    <w:multiLevelType w:val="hybridMultilevel"/>
    <w:tmpl w:val="0382D2F6"/>
    <w:lvl w:ilvl="0" w:tplc="5948B68E">
      <w:start w:val="2"/>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8372A"/>
    <w:multiLevelType w:val="hybridMultilevel"/>
    <w:tmpl w:val="F02EDB9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17C22438"/>
    <w:multiLevelType w:val="hybridMultilevel"/>
    <w:tmpl w:val="4AB0AF9C"/>
    <w:lvl w:ilvl="0" w:tplc="FC5C0880">
      <w:start w:val="1"/>
      <w:numFmt w:val="bullet"/>
      <w:lvlText w:val=""/>
      <w:lvlJc w:val="left"/>
      <w:pPr>
        <w:ind w:left="927" w:hanging="360"/>
      </w:pPr>
      <w:rPr>
        <w:rFonts w:ascii="Symbol" w:hAnsi="Symbol"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1BA670DE"/>
    <w:multiLevelType w:val="hybridMultilevel"/>
    <w:tmpl w:val="8BACBCEE"/>
    <w:lvl w:ilvl="0" w:tplc="71485B22">
      <w:start w:val="2"/>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EA2542D"/>
    <w:multiLevelType w:val="hybridMultilevel"/>
    <w:tmpl w:val="9DA65DAA"/>
    <w:lvl w:ilvl="0" w:tplc="10F257AA">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EDD28D6"/>
    <w:multiLevelType w:val="hybridMultilevel"/>
    <w:tmpl w:val="B9663652"/>
    <w:lvl w:ilvl="0" w:tplc="71BA4D1C">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4C834C0"/>
    <w:multiLevelType w:val="hybridMultilevel"/>
    <w:tmpl w:val="C25E1202"/>
    <w:lvl w:ilvl="0" w:tplc="735AD434">
      <w:start w:val="1"/>
      <w:numFmt w:val="bullet"/>
      <w:lvlText w:val=""/>
      <w:lvlJc w:val="left"/>
      <w:pPr>
        <w:ind w:left="8157"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8" w15:restartNumberingAfterBreak="0">
    <w:nsid w:val="266E7EF5"/>
    <w:multiLevelType w:val="hybridMultilevel"/>
    <w:tmpl w:val="C4F803AE"/>
    <w:lvl w:ilvl="0" w:tplc="38E661F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7DB3CF4"/>
    <w:multiLevelType w:val="multilevel"/>
    <w:tmpl w:val="22F21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2B5603"/>
    <w:multiLevelType w:val="hybridMultilevel"/>
    <w:tmpl w:val="0A9EAA22"/>
    <w:lvl w:ilvl="0" w:tplc="FC5C088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B12DBA"/>
    <w:multiLevelType w:val="multilevel"/>
    <w:tmpl w:val="EFAE7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1B156B"/>
    <w:multiLevelType w:val="hybridMultilevel"/>
    <w:tmpl w:val="C6F8B558"/>
    <w:lvl w:ilvl="0" w:tplc="9210F8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791962"/>
    <w:multiLevelType w:val="hybridMultilevel"/>
    <w:tmpl w:val="D81C238A"/>
    <w:lvl w:ilvl="0" w:tplc="9210F8A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E843F78"/>
    <w:multiLevelType w:val="hybridMultilevel"/>
    <w:tmpl w:val="27A8AF6A"/>
    <w:lvl w:ilvl="0" w:tplc="FC5C088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43B9517C"/>
    <w:multiLevelType w:val="hybridMultilevel"/>
    <w:tmpl w:val="DBEC6734"/>
    <w:lvl w:ilvl="0" w:tplc="73146ACE">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15:restartNumberingAfterBreak="0">
    <w:nsid w:val="43E02850"/>
    <w:multiLevelType w:val="hybridMultilevel"/>
    <w:tmpl w:val="676AC852"/>
    <w:lvl w:ilvl="0" w:tplc="F4C82E2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3F67B53"/>
    <w:multiLevelType w:val="hybridMultilevel"/>
    <w:tmpl w:val="D9C847B0"/>
    <w:lvl w:ilvl="0" w:tplc="72C09634">
      <w:start w:val="4"/>
      <w:numFmt w:val="upperRoman"/>
      <w:lvlText w:val="%1."/>
      <w:lvlJc w:val="left"/>
      <w:pPr>
        <w:ind w:left="6391" w:hanging="720"/>
      </w:pPr>
    </w:lvl>
    <w:lvl w:ilvl="1" w:tplc="04090019">
      <w:start w:val="1"/>
      <w:numFmt w:val="lowerLetter"/>
      <w:lvlText w:val="%2."/>
      <w:lvlJc w:val="left"/>
      <w:pPr>
        <w:ind w:left="2924" w:hanging="360"/>
      </w:pPr>
    </w:lvl>
    <w:lvl w:ilvl="2" w:tplc="0409001B">
      <w:start w:val="1"/>
      <w:numFmt w:val="lowerRoman"/>
      <w:lvlText w:val="%3."/>
      <w:lvlJc w:val="right"/>
      <w:pPr>
        <w:ind w:left="3644" w:hanging="180"/>
      </w:pPr>
    </w:lvl>
    <w:lvl w:ilvl="3" w:tplc="0409000F">
      <w:start w:val="1"/>
      <w:numFmt w:val="decimal"/>
      <w:lvlText w:val="%4."/>
      <w:lvlJc w:val="left"/>
      <w:pPr>
        <w:ind w:left="4364" w:hanging="360"/>
      </w:pPr>
    </w:lvl>
    <w:lvl w:ilvl="4" w:tplc="04090019">
      <w:start w:val="1"/>
      <w:numFmt w:val="lowerLetter"/>
      <w:lvlText w:val="%5."/>
      <w:lvlJc w:val="left"/>
      <w:pPr>
        <w:ind w:left="5084" w:hanging="360"/>
      </w:pPr>
    </w:lvl>
    <w:lvl w:ilvl="5" w:tplc="0409001B">
      <w:start w:val="1"/>
      <w:numFmt w:val="lowerRoman"/>
      <w:lvlText w:val="%6."/>
      <w:lvlJc w:val="right"/>
      <w:pPr>
        <w:ind w:left="5804" w:hanging="180"/>
      </w:pPr>
    </w:lvl>
    <w:lvl w:ilvl="6" w:tplc="0409000F">
      <w:start w:val="1"/>
      <w:numFmt w:val="decimal"/>
      <w:lvlText w:val="%7."/>
      <w:lvlJc w:val="left"/>
      <w:pPr>
        <w:ind w:left="6524" w:hanging="360"/>
      </w:pPr>
    </w:lvl>
    <w:lvl w:ilvl="7" w:tplc="04090019">
      <w:start w:val="1"/>
      <w:numFmt w:val="lowerLetter"/>
      <w:lvlText w:val="%8."/>
      <w:lvlJc w:val="left"/>
      <w:pPr>
        <w:ind w:left="7244" w:hanging="360"/>
      </w:pPr>
    </w:lvl>
    <w:lvl w:ilvl="8" w:tplc="0409001B">
      <w:start w:val="1"/>
      <w:numFmt w:val="lowerRoman"/>
      <w:lvlText w:val="%9."/>
      <w:lvlJc w:val="right"/>
      <w:pPr>
        <w:ind w:left="7964" w:hanging="180"/>
      </w:pPr>
    </w:lvl>
  </w:abstractNum>
  <w:abstractNum w:abstractNumId="18" w15:restartNumberingAfterBreak="0">
    <w:nsid w:val="47833D84"/>
    <w:multiLevelType w:val="hybridMultilevel"/>
    <w:tmpl w:val="8760F7D0"/>
    <w:lvl w:ilvl="0" w:tplc="85CECCE0">
      <w:start w:val="1"/>
      <w:numFmt w:val="decimal"/>
      <w:lvlText w:val="%1."/>
      <w:lvlJc w:val="left"/>
      <w:pPr>
        <w:ind w:left="1080" w:hanging="360"/>
      </w:pPr>
      <w:rPr>
        <w:rFonts w:hint="default"/>
        <w:b/>
        <w:bCs w:val="0"/>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00E5CF1"/>
    <w:multiLevelType w:val="hybridMultilevel"/>
    <w:tmpl w:val="37C4B34A"/>
    <w:lvl w:ilvl="0" w:tplc="89E22DA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6F779E4"/>
    <w:multiLevelType w:val="hybridMultilevel"/>
    <w:tmpl w:val="59744A3E"/>
    <w:lvl w:ilvl="0" w:tplc="522CB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AB34BCC"/>
    <w:multiLevelType w:val="hybridMultilevel"/>
    <w:tmpl w:val="25687F2C"/>
    <w:lvl w:ilvl="0" w:tplc="1FC41A1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D3874C0"/>
    <w:multiLevelType w:val="hybridMultilevel"/>
    <w:tmpl w:val="781EBC3A"/>
    <w:lvl w:ilvl="0" w:tplc="9210F8A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FAA48DE"/>
    <w:multiLevelType w:val="hybridMultilevel"/>
    <w:tmpl w:val="92AEAB22"/>
    <w:lvl w:ilvl="0" w:tplc="9E021C50">
      <w:start w:val="2"/>
      <w:numFmt w:val="bullet"/>
      <w:lvlText w:val="-"/>
      <w:lvlJc w:val="left"/>
      <w:pPr>
        <w:ind w:left="7165" w:hanging="360"/>
      </w:pPr>
      <w:rPr>
        <w:rFonts w:ascii="Times New Roman" w:eastAsia="Times New Roman" w:hAnsi="Times New Roman" w:cs="Times New Roman" w:hint="default"/>
        <w:b w:val="0"/>
      </w:rPr>
    </w:lvl>
    <w:lvl w:ilvl="1" w:tplc="04090003" w:tentative="1">
      <w:start w:val="1"/>
      <w:numFmt w:val="bullet"/>
      <w:lvlText w:val="o"/>
      <w:lvlJc w:val="left"/>
      <w:pPr>
        <w:ind w:left="7885" w:hanging="360"/>
      </w:pPr>
      <w:rPr>
        <w:rFonts w:ascii="Courier New" w:hAnsi="Courier New" w:cs="Courier New" w:hint="default"/>
      </w:rPr>
    </w:lvl>
    <w:lvl w:ilvl="2" w:tplc="04090005" w:tentative="1">
      <w:start w:val="1"/>
      <w:numFmt w:val="bullet"/>
      <w:lvlText w:val=""/>
      <w:lvlJc w:val="left"/>
      <w:pPr>
        <w:ind w:left="8605" w:hanging="360"/>
      </w:pPr>
      <w:rPr>
        <w:rFonts w:ascii="Wingdings" w:hAnsi="Wingdings" w:hint="default"/>
      </w:rPr>
    </w:lvl>
    <w:lvl w:ilvl="3" w:tplc="04090001" w:tentative="1">
      <w:start w:val="1"/>
      <w:numFmt w:val="bullet"/>
      <w:lvlText w:val=""/>
      <w:lvlJc w:val="left"/>
      <w:pPr>
        <w:ind w:left="9325" w:hanging="360"/>
      </w:pPr>
      <w:rPr>
        <w:rFonts w:ascii="Symbol" w:hAnsi="Symbol" w:hint="default"/>
      </w:rPr>
    </w:lvl>
    <w:lvl w:ilvl="4" w:tplc="04090003" w:tentative="1">
      <w:start w:val="1"/>
      <w:numFmt w:val="bullet"/>
      <w:lvlText w:val="o"/>
      <w:lvlJc w:val="left"/>
      <w:pPr>
        <w:ind w:left="10045" w:hanging="360"/>
      </w:pPr>
      <w:rPr>
        <w:rFonts w:ascii="Courier New" w:hAnsi="Courier New" w:cs="Courier New" w:hint="default"/>
      </w:rPr>
    </w:lvl>
    <w:lvl w:ilvl="5" w:tplc="04090005" w:tentative="1">
      <w:start w:val="1"/>
      <w:numFmt w:val="bullet"/>
      <w:lvlText w:val=""/>
      <w:lvlJc w:val="left"/>
      <w:pPr>
        <w:ind w:left="10765" w:hanging="360"/>
      </w:pPr>
      <w:rPr>
        <w:rFonts w:ascii="Wingdings" w:hAnsi="Wingdings" w:hint="default"/>
      </w:rPr>
    </w:lvl>
    <w:lvl w:ilvl="6" w:tplc="04090001" w:tentative="1">
      <w:start w:val="1"/>
      <w:numFmt w:val="bullet"/>
      <w:lvlText w:val=""/>
      <w:lvlJc w:val="left"/>
      <w:pPr>
        <w:ind w:left="11485" w:hanging="360"/>
      </w:pPr>
      <w:rPr>
        <w:rFonts w:ascii="Symbol" w:hAnsi="Symbol" w:hint="default"/>
      </w:rPr>
    </w:lvl>
    <w:lvl w:ilvl="7" w:tplc="04090003" w:tentative="1">
      <w:start w:val="1"/>
      <w:numFmt w:val="bullet"/>
      <w:lvlText w:val="o"/>
      <w:lvlJc w:val="left"/>
      <w:pPr>
        <w:ind w:left="12205" w:hanging="360"/>
      </w:pPr>
      <w:rPr>
        <w:rFonts w:ascii="Courier New" w:hAnsi="Courier New" w:cs="Courier New" w:hint="default"/>
      </w:rPr>
    </w:lvl>
    <w:lvl w:ilvl="8" w:tplc="04090005" w:tentative="1">
      <w:start w:val="1"/>
      <w:numFmt w:val="bullet"/>
      <w:lvlText w:val=""/>
      <w:lvlJc w:val="left"/>
      <w:pPr>
        <w:ind w:left="12925" w:hanging="360"/>
      </w:pPr>
      <w:rPr>
        <w:rFonts w:ascii="Wingdings" w:hAnsi="Wingdings" w:hint="default"/>
      </w:rPr>
    </w:lvl>
  </w:abstractNum>
  <w:abstractNum w:abstractNumId="24" w15:restartNumberingAfterBreak="0">
    <w:nsid w:val="6FF71459"/>
    <w:multiLevelType w:val="hybridMultilevel"/>
    <w:tmpl w:val="0CC89460"/>
    <w:lvl w:ilvl="0" w:tplc="64C667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CC85AB9"/>
    <w:multiLevelType w:val="hybridMultilevel"/>
    <w:tmpl w:val="B69C0A8A"/>
    <w:lvl w:ilvl="0" w:tplc="EE469FD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FDA2DE7"/>
    <w:multiLevelType w:val="hybridMultilevel"/>
    <w:tmpl w:val="435A2CAE"/>
    <w:lvl w:ilvl="0" w:tplc="EAA0B0F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5"/>
  </w:num>
  <w:num w:numId="2">
    <w:abstractNumId w:val="22"/>
  </w:num>
  <w:num w:numId="3">
    <w:abstractNumId w:val="6"/>
  </w:num>
  <w:num w:numId="4">
    <w:abstractNumId w:val="1"/>
  </w:num>
  <w:num w:numId="5">
    <w:abstractNumId w:val="13"/>
  </w:num>
  <w:num w:numId="6">
    <w:abstractNumId w:val="25"/>
  </w:num>
  <w:num w:numId="7">
    <w:abstractNumId w:val="14"/>
  </w:num>
  <w:num w:numId="8">
    <w:abstractNumId w:val="26"/>
  </w:num>
  <w:num w:numId="9">
    <w:abstractNumId w:val="12"/>
  </w:num>
  <w:num w:numId="10">
    <w:abstractNumId w:val="7"/>
  </w:num>
  <w:num w:numId="11">
    <w:abstractNumId w:val="10"/>
  </w:num>
  <w:num w:numId="12">
    <w:abstractNumId w:val="19"/>
  </w:num>
  <w:num w:numId="13">
    <w:abstractNumId w:val="23"/>
  </w:num>
  <w:num w:numId="14">
    <w:abstractNumId w:val="3"/>
  </w:num>
  <w:num w:numId="15">
    <w:abstractNumId w:val="24"/>
  </w:num>
  <w:num w:numId="16">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8"/>
  </w:num>
  <w:num w:numId="20">
    <w:abstractNumId w:val="21"/>
  </w:num>
  <w:num w:numId="21">
    <w:abstractNumId w:val="20"/>
  </w:num>
  <w:num w:numId="22">
    <w:abstractNumId w:val="2"/>
  </w:num>
  <w:num w:numId="23">
    <w:abstractNumId w:val="4"/>
  </w:num>
  <w:num w:numId="24">
    <w:abstractNumId w:val="16"/>
  </w:num>
  <w:num w:numId="25">
    <w:abstractNumId w:val="18"/>
  </w:num>
  <w:num w:numId="26">
    <w:abstractNumId w:val="11"/>
  </w:num>
  <w:num w:numId="27">
    <w:abstractNumId w:val="0"/>
  </w:num>
  <w:num w:numId="28">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D01"/>
    <w:rsid w:val="00000E42"/>
    <w:rsid w:val="00002465"/>
    <w:rsid w:val="00002F62"/>
    <w:rsid w:val="00003536"/>
    <w:rsid w:val="00003842"/>
    <w:rsid w:val="000046CE"/>
    <w:rsid w:val="00006148"/>
    <w:rsid w:val="00006A5F"/>
    <w:rsid w:val="00010750"/>
    <w:rsid w:val="00010B98"/>
    <w:rsid w:val="00010DAF"/>
    <w:rsid w:val="0001242C"/>
    <w:rsid w:val="00012E09"/>
    <w:rsid w:val="00013236"/>
    <w:rsid w:val="00015551"/>
    <w:rsid w:val="0001567D"/>
    <w:rsid w:val="000178A4"/>
    <w:rsid w:val="00017C99"/>
    <w:rsid w:val="000214B1"/>
    <w:rsid w:val="00021869"/>
    <w:rsid w:val="00022E62"/>
    <w:rsid w:val="00023598"/>
    <w:rsid w:val="00023A99"/>
    <w:rsid w:val="00023B99"/>
    <w:rsid w:val="00024F77"/>
    <w:rsid w:val="0002529D"/>
    <w:rsid w:val="00025528"/>
    <w:rsid w:val="00026B2E"/>
    <w:rsid w:val="00026D10"/>
    <w:rsid w:val="00031324"/>
    <w:rsid w:val="00031B8B"/>
    <w:rsid w:val="00032BE4"/>
    <w:rsid w:val="0003401A"/>
    <w:rsid w:val="0003483F"/>
    <w:rsid w:val="00034D3C"/>
    <w:rsid w:val="0003550F"/>
    <w:rsid w:val="000358E7"/>
    <w:rsid w:val="000363B5"/>
    <w:rsid w:val="00037319"/>
    <w:rsid w:val="000405A2"/>
    <w:rsid w:val="00040736"/>
    <w:rsid w:val="00041232"/>
    <w:rsid w:val="00041C52"/>
    <w:rsid w:val="00041F28"/>
    <w:rsid w:val="0004384A"/>
    <w:rsid w:val="00044F7D"/>
    <w:rsid w:val="00044FB1"/>
    <w:rsid w:val="00047FCD"/>
    <w:rsid w:val="00050EFC"/>
    <w:rsid w:val="0005253D"/>
    <w:rsid w:val="000530FE"/>
    <w:rsid w:val="00053388"/>
    <w:rsid w:val="0005636F"/>
    <w:rsid w:val="00056B00"/>
    <w:rsid w:val="00056D27"/>
    <w:rsid w:val="00057FC6"/>
    <w:rsid w:val="00060BC7"/>
    <w:rsid w:val="000613FE"/>
    <w:rsid w:val="00061CFE"/>
    <w:rsid w:val="00063143"/>
    <w:rsid w:val="00071236"/>
    <w:rsid w:val="000712D9"/>
    <w:rsid w:val="00072BA9"/>
    <w:rsid w:val="000745DE"/>
    <w:rsid w:val="000756EA"/>
    <w:rsid w:val="00076701"/>
    <w:rsid w:val="000769B5"/>
    <w:rsid w:val="00076EE5"/>
    <w:rsid w:val="0007741E"/>
    <w:rsid w:val="000779EC"/>
    <w:rsid w:val="00077D32"/>
    <w:rsid w:val="00077DA6"/>
    <w:rsid w:val="00077E80"/>
    <w:rsid w:val="00080418"/>
    <w:rsid w:val="00080E97"/>
    <w:rsid w:val="00082556"/>
    <w:rsid w:val="0008359F"/>
    <w:rsid w:val="00085303"/>
    <w:rsid w:val="000856AC"/>
    <w:rsid w:val="000857C1"/>
    <w:rsid w:val="0008587A"/>
    <w:rsid w:val="0008615D"/>
    <w:rsid w:val="00086CDA"/>
    <w:rsid w:val="00086EDA"/>
    <w:rsid w:val="0008744F"/>
    <w:rsid w:val="000874FD"/>
    <w:rsid w:val="0008770E"/>
    <w:rsid w:val="00087945"/>
    <w:rsid w:val="00090816"/>
    <w:rsid w:val="0009133B"/>
    <w:rsid w:val="00093C8C"/>
    <w:rsid w:val="00095F8C"/>
    <w:rsid w:val="00096149"/>
    <w:rsid w:val="000966C9"/>
    <w:rsid w:val="00096835"/>
    <w:rsid w:val="00096AE9"/>
    <w:rsid w:val="00097943"/>
    <w:rsid w:val="00097AC0"/>
    <w:rsid w:val="00097D02"/>
    <w:rsid w:val="000A04A8"/>
    <w:rsid w:val="000A08B2"/>
    <w:rsid w:val="000A38C5"/>
    <w:rsid w:val="000A3E80"/>
    <w:rsid w:val="000A4C1C"/>
    <w:rsid w:val="000A4D5B"/>
    <w:rsid w:val="000A553E"/>
    <w:rsid w:val="000A74B7"/>
    <w:rsid w:val="000A7893"/>
    <w:rsid w:val="000B04EF"/>
    <w:rsid w:val="000B0C42"/>
    <w:rsid w:val="000B1504"/>
    <w:rsid w:val="000B1EFC"/>
    <w:rsid w:val="000B3A3D"/>
    <w:rsid w:val="000B41C0"/>
    <w:rsid w:val="000B420F"/>
    <w:rsid w:val="000B46E4"/>
    <w:rsid w:val="000B77B7"/>
    <w:rsid w:val="000B7C55"/>
    <w:rsid w:val="000C06B4"/>
    <w:rsid w:val="000C1220"/>
    <w:rsid w:val="000C1429"/>
    <w:rsid w:val="000C185E"/>
    <w:rsid w:val="000C398D"/>
    <w:rsid w:val="000C3B2A"/>
    <w:rsid w:val="000C560E"/>
    <w:rsid w:val="000C5960"/>
    <w:rsid w:val="000C68B8"/>
    <w:rsid w:val="000C6948"/>
    <w:rsid w:val="000C7ACD"/>
    <w:rsid w:val="000D001F"/>
    <w:rsid w:val="000D0333"/>
    <w:rsid w:val="000D0EC7"/>
    <w:rsid w:val="000D101E"/>
    <w:rsid w:val="000D27EA"/>
    <w:rsid w:val="000D2A59"/>
    <w:rsid w:val="000D35AD"/>
    <w:rsid w:val="000D44DF"/>
    <w:rsid w:val="000D5366"/>
    <w:rsid w:val="000D693B"/>
    <w:rsid w:val="000E083F"/>
    <w:rsid w:val="000E0A82"/>
    <w:rsid w:val="000E0D95"/>
    <w:rsid w:val="000E0F9A"/>
    <w:rsid w:val="000E11FD"/>
    <w:rsid w:val="000E342A"/>
    <w:rsid w:val="000E4163"/>
    <w:rsid w:val="000E4D27"/>
    <w:rsid w:val="000E6092"/>
    <w:rsid w:val="000E6584"/>
    <w:rsid w:val="000E696D"/>
    <w:rsid w:val="000E6D26"/>
    <w:rsid w:val="000F17A7"/>
    <w:rsid w:val="000F1E54"/>
    <w:rsid w:val="000F2593"/>
    <w:rsid w:val="000F3329"/>
    <w:rsid w:val="000F3671"/>
    <w:rsid w:val="000F3973"/>
    <w:rsid w:val="000F3FA7"/>
    <w:rsid w:val="000F4456"/>
    <w:rsid w:val="000F62E2"/>
    <w:rsid w:val="001013BE"/>
    <w:rsid w:val="0010224D"/>
    <w:rsid w:val="00102970"/>
    <w:rsid w:val="00103A6E"/>
    <w:rsid w:val="00103E23"/>
    <w:rsid w:val="0010448A"/>
    <w:rsid w:val="00104CB3"/>
    <w:rsid w:val="001063EC"/>
    <w:rsid w:val="00106520"/>
    <w:rsid w:val="001069D7"/>
    <w:rsid w:val="001071CA"/>
    <w:rsid w:val="001071EE"/>
    <w:rsid w:val="00107A48"/>
    <w:rsid w:val="00110677"/>
    <w:rsid w:val="00110679"/>
    <w:rsid w:val="0011199B"/>
    <w:rsid w:val="001124DA"/>
    <w:rsid w:val="00112DBE"/>
    <w:rsid w:val="00113481"/>
    <w:rsid w:val="00114E0A"/>
    <w:rsid w:val="0011564C"/>
    <w:rsid w:val="001164EE"/>
    <w:rsid w:val="00117042"/>
    <w:rsid w:val="00117E6F"/>
    <w:rsid w:val="00117F3A"/>
    <w:rsid w:val="00121C8D"/>
    <w:rsid w:val="0012255F"/>
    <w:rsid w:val="001228FB"/>
    <w:rsid w:val="00123078"/>
    <w:rsid w:val="001241E1"/>
    <w:rsid w:val="00125A18"/>
    <w:rsid w:val="00127485"/>
    <w:rsid w:val="00127AC0"/>
    <w:rsid w:val="00133FC2"/>
    <w:rsid w:val="0013484D"/>
    <w:rsid w:val="00136776"/>
    <w:rsid w:val="00136843"/>
    <w:rsid w:val="001371C3"/>
    <w:rsid w:val="001421D4"/>
    <w:rsid w:val="00142707"/>
    <w:rsid w:val="00142765"/>
    <w:rsid w:val="00143576"/>
    <w:rsid w:val="00143B47"/>
    <w:rsid w:val="0014735C"/>
    <w:rsid w:val="00147812"/>
    <w:rsid w:val="00147823"/>
    <w:rsid w:val="001500F5"/>
    <w:rsid w:val="0015012A"/>
    <w:rsid w:val="00151D0C"/>
    <w:rsid w:val="00151D5C"/>
    <w:rsid w:val="00152B4B"/>
    <w:rsid w:val="001540F5"/>
    <w:rsid w:val="00154635"/>
    <w:rsid w:val="0015481F"/>
    <w:rsid w:val="001551F3"/>
    <w:rsid w:val="00155AC4"/>
    <w:rsid w:val="00155D6D"/>
    <w:rsid w:val="00156991"/>
    <w:rsid w:val="001569CB"/>
    <w:rsid w:val="00156CA7"/>
    <w:rsid w:val="00157494"/>
    <w:rsid w:val="00160AB3"/>
    <w:rsid w:val="0016117F"/>
    <w:rsid w:val="00161610"/>
    <w:rsid w:val="00162418"/>
    <w:rsid w:val="00163F74"/>
    <w:rsid w:val="001643D8"/>
    <w:rsid w:val="00165352"/>
    <w:rsid w:val="00165380"/>
    <w:rsid w:val="00165BAB"/>
    <w:rsid w:val="0016675F"/>
    <w:rsid w:val="00170B09"/>
    <w:rsid w:val="00171363"/>
    <w:rsid w:val="00171976"/>
    <w:rsid w:val="00172218"/>
    <w:rsid w:val="00172258"/>
    <w:rsid w:val="00173839"/>
    <w:rsid w:val="00174558"/>
    <w:rsid w:val="00174DA7"/>
    <w:rsid w:val="0017660D"/>
    <w:rsid w:val="001805DC"/>
    <w:rsid w:val="001813F4"/>
    <w:rsid w:val="00182912"/>
    <w:rsid w:val="00183AE5"/>
    <w:rsid w:val="0018420C"/>
    <w:rsid w:val="0018491E"/>
    <w:rsid w:val="00184F34"/>
    <w:rsid w:val="00184F7C"/>
    <w:rsid w:val="00185452"/>
    <w:rsid w:val="00186007"/>
    <w:rsid w:val="00186FDD"/>
    <w:rsid w:val="00187519"/>
    <w:rsid w:val="001902CB"/>
    <w:rsid w:val="0019083E"/>
    <w:rsid w:val="00191332"/>
    <w:rsid w:val="0019662A"/>
    <w:rsid w:val="00197003"/>
    <w:rsid w:val="001978B6"/>
    <w:rsid w:val="001A1422"/>
    <w:rsid w:val="001A1E00"/>
    <w:rsid w:val="001A283C"/>
    <w:rsid w:val="001A3CB5"/>
    <w:rsid w:val="001A4272"/>
    <w:rsid w:val="001A5E6B"/>
    <w:rsid w:val="001A60B1"/>
    <w:rsid w:val="001A71CA"/>
    <w:rsid w:val="001A7ABE"/>
    <w:rsid w:val="001B2310"/>
    <w:rsid w:val="001B2A8F"/>
    <w:rsid w:val="001B3492"/>
    <w:rsid w:val="001B519B"/>
    <w:rsid w:val="001B5BF7"/>
    <w:rsid w:val="001B699C"/>
    <w:rsid w:val="001B6A72"/>
    <w:rsid w:val="001B6B2E"/>
    <w:rsid w:val="001B71F9"/>
    <w:rsid w:val="001B7C1B"/>
    <w:rsid w:val="001B7FD4"/>
    <w:rsid w:val="001C0EDA"/>
    <w:rsid w:val="001C1296"/>
    <w:rsid w:val="001C22BC"/>
    <w:rsid w:val="001C2F26"/>
    <w:rsid w:val="001C3310"/>
    <w:rsid w:val="001C35FA"/>
    <w:rsid w:val="001C412C"/>
    <w:rsid w:val="001C447D"/>
    <w:rsid w:val="001C44A3"/>
    <w:rsid w:val="001C4E25"/>
    <w:rsid w:val="001C62B7"/>
    <w:rsid w:val="001C6426"/>
    <w:rsid w:val="001D09D8"/>
    <w:rsid w:val="001D1125"/>
    <w:rsid w:val="001D1B2D"/>
    <w:rsid w:val="001D2892"/>
    <w:rsid w:val="001D4451"/>
    <w:rsid w:val="001D4E8D"/>
    <w:rsid w:val="001D5409"/>
    <w:rsid w:val="001D63F5"/>
    <w:rsid w:val="001E0E28"/>
    <w:rsid w:val="001E1325"/>
    <w:rsid w:val="001E1851"/>
    <w:rsid w:val="001E31B8"/>
    <w:rsid w:val="001E6719"/>
    <w:rsid w:val="001E6D10"/>
    <w:rsid w:val="001E6F0D"/>
    <w:rsid w:val="001F0685"/>
    <w:rsid w:val="001F07F1"/>
    <w:rsid w:val="001F29DC"/>
    <w:rsid w:val="001F2E74"/>
    <w:rsid w:val="001F3294"/>
    <w:rsid w:val="001F3D2D"/>
    <w:rsid w:val="001F5017"/>
    <w:rsid w:val="001F536A"/>
    <w:rsid w:val="001F6108"/>
    <w:rsid w:val="001F65B9"/>
    <w:rsid w:val="001F698F"/>
    <w:rsid w:val="001F6B05"/>
    <w:rsid w:val="001F6CB5"/>
    <w:rsid w:val="001F6ECB"/>
    <w:rsid w:val="001F78AD"/>
    <w:rsid w:val="0020163F"/>
    <w:rsid w:val="0020298F"/>
    <w:rsid w:val="00203A1B"/>
    <w:rsid w:val="00211580"/>
    <w:rsid w:val="00211A31"/>
    <w:rsid w:val="00212883"/>
    <w:rsid w:val="0021369E"/>
    <w:rsid w:val="00213E36"/>
    <w:rsid w:val="002150C2"/>
    <w:rsid w:val="00215E55"/>
    <w:rsid w:val="00216430"/>
    <w:rsid w:val="002174DE"/>
    <w:rsid w:val="00217700"/>
    <w:rsid w:val="00220E17"/>
    <w:rsid w:val="00221E82"/>
    <w:rsid w:val="00223E8F"/>
    <w:rsid w:val="00224AE3"/>
    <w:rsid w:val="0022562D"/>
    <w:rsid w:val="00227E2F"/>
    <w:rsid w:val="0023048D"/>
    <w:rsid w:val="0023137A"/>
    <w:rsid w:val="00231478"/>
    <w:rsid w:val="00231B5B"/>
    <w:rsid w:val="00232893"/>
    <w:rsid w:val="002334A0"/>
    <w:rsid w:val="00234184"/>
    <w:rsid w:val="00234C39"/>
    <w:rsid w:val="0023508D"/>
    <w:rsid w:val="002350C1"/>
    <w:rsid w:val="00235FAA"/>
    <w:rsid w:val="00236981"/>
    <w:rsid w:val="002375E1"/>
    <w:rsid w:val="00241E13"/>
    <w:rsid w:val="00241EAF"/>
    <w:rsid w:val="0024226A"/>
    <w:rsid w:val="00242C6F"/>
    <w:rsid w:val="00243709"/>
    <w:rsid w:val="00243837"/>
    <w:rsid w:val="002453C9"/>
    <w:rsid w:val="002455EB"/>
    <w:rsid w:val="00251261"/>
    <w:rsid w:val="0025431B"/>
    <w:rsid w:val="0025470C"/>
    <w:rsid w:val="002564D6"/>
    <w:rsid w:val="00257DB5"/>
    <w:rsid w:val="0026043D"/>
    <w:rsid w:val="00260BD3"/>
    <w:rsid w:val="00261A91"/>
    <w:rsid w:val="00262C91"/>
    <w:rsid w:val="00263DC0"/>
    <w:rsid w:val="002719EB"/>
    <w:rsid w:val="00271A9C"/>
    <w:rsid w:val="00271AA7"/>
    <w:rsid w:val="00271BB2"/>
    <w:rsid w:val="0027247E"/>
    <w:rsid w:val="00272803"/>
    <w:rsid w:val="00272CA4"/>
    <w:rsid w:val="00273483"/>
    <w:rsid w:val="00275F2D"/>
    <w:rsid w:val="00277291"/>
    <w:rsid w:val="00277C6B"/>
    <w:rsid w:val="002807F6"/>
    <w:rsid w:val="00281506"/>
    <w:rsid w:val="00281C43"/>
    <w:rsid w:val="002855BE"/>
    <w:rsid w:val="00286CDC"/>
    <w:rsid w:val="00287C37"/>
    <w:rsid w:val="00291213"/>
    <w:rsid w:val="00291D77"/>
    <w:rsid w:val="00292DD6"/>
    <w:rsid w:val="00293017"/>
    <w:rsid w:val="00293A07"/>
    <w:rsid w:val="002966F7"/>
    <w:rsid w:val="002A1CE4"/>
    <w:rsid w:val="002A2849"/>
    <w:rsid w:val="002A297C"/>
    <w:rsid w:val="002A2B80"/>
    <w:rsid w:val="002A3045"/>
    <w:rsid w:val="002A4DB8"/>
    <w:rsid w:val="002A530E"/>
    <w:rsid w:val="002A56F7"/>
    <w:rsid w:val="002B175F"/>
    <w:rsid w:val="002B1D39"/>
    <w:rsid w:val="002B2802"/>
    <w:rsid w:val="002B291E"/>
    <w:rsid w:val="002B3A24"/>
    <w:rsid w:val="002B41E7"/>
    <w:rsid w:val="002B445F"/>
    <w:rsid w:val="002B520D"/>
    <w:rsid w:val="002B5835"/>
    <w:rsid w:val="002B67E0"/>
    <w:rsid w:val="002B7735"/>
    <w:rsid w:val="002B7975"/>
    <w:rsid w:val="002C0BA0"/>
    <w:rsid w:val="002C0F94"/>
    <w:rsid w:val="002C2ABD"/>
    <w:rsid w:val="002C2FA3"/>
    <w:rsid w:val="002C3E6E"/>
    <w:rsid w:val="002C4EB8"/>
    <w:rsid w:val="002C6ECC"/>
    <w:rsid w:val="002C7848"/>
    <w:rsid w:val="002C794C"/>
    <w:rsid w:val="002D0614"/>
    <w:rsid w:val="002D53A4"/>
    <w:rsid w:val="002D5928"/>
    <w:rsid w:val="002D5FFA"/>
    <w:rsid w:val="002D6A4F"/>
    <w:rsid w:val="002D6B36"/>
    <w:rsid w:val="002D6D12"/>
    <w:rsid w:val="002D731F"/>
    <w:rsid w:val="002E1A62"/>
    <w:rsid w:val="002E20D5"/>
    <w:rsid w:val="002E24F8"/>
    <w:rsid w:val="002E2994"/>
    <w:rsid w:val="002E2E80"/>
    <w:rsid w:val="002E431D"/>
    <w:rsid w:val="002E475F"/>
    <w:rsid w:val="002E68CB"/>
    <w:rsid w:val="002E799F"/>
    <w:rsid w:val="002F2252"/>
    <w:rsid w:val="002F272A"/>
    <w:rsid w:val="002F41AE"/>
    <w:rsid w:val="002F4AFD"/>
    <w:rsid w:val="002F4D94"/>
    <w:rsid w:val="002F6F4A"/>
    <w:rsid w:val="002F71EC"/>
    <w:rsid w:val="003004C9"/>
    <w:rsid w:val="0030086E"/>
    <w:rsid w:val="00300BD4"/>
    <w:rsid w:val="00301F10"/>
    <w:rsid w:val="00301FDF"/>
    <w:rsid w:val="00302DE3"/>
    <w:rsid w:val="00303E28"/>
    <w:rsid w:val="003041B3"/>
    <w:rsid w:val="0030629B"/>
    <w:rsid w:val="003074F3"/>
    <w:rsid w:val="003076D5"/>
    <w:rsid w:val="0031054E"/>
    <w:rsid w:val="003118EA"/>
    <w:rsid w:val="00313285"/>
    <w:rsid w:val="003154F8"/>
    <w:rsid w:val="00315F96"/>
    <w:rsid w:val="00316762"/>
    <w:rsid w:val="003207CB"/>
    <w:rsid w:val="00320C82"/>
    <w:rsid w:val="0032176A"/>
    <w:rsid w:val="0032262E"/>
    <w:rsid w:val="00323736"/>
    <w:rsid w:val="00324804"/>
    <w:rsid w:val="00324850"/>
    <w:rsid w:val="00324FD3"/>
    <w:rsid w:val="0032515A"/>
    <w:rsid w:val="00332D15"/>
    <w:rsid w:val="00333216"/>
    <w:rsid w:val="00333625"/>
    <w:rsid w:val="00334070"/>
    <w:rsid w:val="00337683"/>
    <w:rsid w:val="00342CC3"/>
    <w:rsid w:val="00342D18"/>
    <w:rsid w:val="0034386E"/>
    <w:rsid w:val="00343A41"/>
    <w:rsid w:val="003440E9"/>
    <w:rsid w:val="0034467A"/>
    <w:rsid w:val="003464A9"/>
    <w:rsid w:val="0034701B"/>
    <w:rsid w:val="0034783A"/>
    <w:rsid w:val="00347A73"/>
    <w:rsid w:val="00350EB5"/>
    <w:rsid w:val="0035169E"/>
    <w:rsid w:val="00351967"/>
    <w:rsid w:val="0035207A"/>
    <w:rsid w:val="003537B2"/>
    <w:rsid w:val="00354426"/>
    <w:rsid w:val="003562FA"/>
    <w:rsid w:val="0036021B"/>
    <w:rsid w:val="003618FB"/>
    <w:rsid w:val="00361DC6"/>
    <w:rsid w:val="003630E0"/>
    <w:rsid w:val="00363F2D"/>
    <w:rsid w:val="00365613"/>
    <w:rsid w:val="0036596F"/>
    <w:rsid w:val="00365D07"/>
    <w:rsid w:val="00366AB6"/>
    <w:rsid w:val="00366C00"/>
    <w:rsid w:val="00366CE3"/>
    <w:rsid w:val="003672CA"/>
    <w:rsid w:val="003677A6"/>
    <w:rsid w:val="0037117A"/>
    <w:rsid w:val="0037179A"/>
    <w:rsid w:val="003729F8"/>
    <w:rsid w:val="00372C20"/>
    <w:rsid w:val="00373456"/>
    <w:rsid w:val="00373825"/>
    <w:rsid w:val="003741B8"/>
    <w:rsid w:val="00376BDC"/>
    <w:rsid w:val="00376C1F"/>
    <w:rsid w:val="00376D07"/>
    <w:rsid w:val="00380236"/>
    <w:rsid w:val="0038102F"/>
    <w:rsid w:val="00382DD6"/>
    <w:rsid w:val="003840DC"/>
    <w:rsid w:val="00385A21"/>
    <w:rsid w:val="00385B6C"/>
    <w:rsid w:val="0038718E"/>
    <w:rsid w:val="003876A1"/>
    <w:rsid w:val="00387A6F"/>
    <w:rsid w:val="003907F8"/>
    <w:rsid w:val="0039434D"/>
    <w:rsid w:val="00394D3B"/>
    <w:rsid w:val="0039509B"/>
    <w:rsid w:val="0039577E"/>
    <w:rsid w:val="00396A72"/>
    <w:rsid w:val="00396B5E"/>
    <w:rsid w:val="00397A94"/>
    <w:rsid w:val="00397DF1"/>
    <w:rsid w:val="00397E19"/>
    <w:rsid w:val="003A0998"/>
    <w:rsid w:val="003A251F"/>
    <w:rsid w:val="003A29D1"/>
    <w:rsid w:val="003A3343"/>
    <w:rsid w:val="003A73F0"/>
    <w:rsid w:val="003B056C"/>
    <w:rsid w:val="003B2482"/>
    <w:rsid w:val="003B33DF"/>
    <w:rsid w:val="003B3DDE"/>
    <w:rsid w:val="003B47A2"/>
    <w:rsid w:val="003B65BA"/>
    <w:rsid w:val="003B7312"/>
    <w:rsid w:val="003C087E"/>
    <w:rsid w:val="003C097D"/>
    <w:rsid w:val="003C0C76"/>
    <w:rsid w:val="003C102E"/>
    <w:rsid w:val="003C1363"/>
    <w:rsid w:val="003C1CF7"/>
    <w:rsid w:val="003C25CF"/>
    <w:rsid w:val="003C3320"/>
    <w:rsid w:val="003C439A"/>
    <w:rsid w:val="003C474E"/>
    <w:rsid w:val="003C52B5"/>
    <w:rsid w:val="003C56D1"/>
    <w:rsid w:val="003C5D73"/>
    <w:rsid w:val="003C6756"/>
    <w:rsid w:val="003C7761"/>
    <w:rsid w:val="003D0558"/>
    <w:rsid w:val="003D0623"/>
    <w:rsid w:val="003D0934"/>
    <w:rsid w:val="003D0E98"/>
    <w:rsid w:val="003D1603"/>
    <w:rsid w:val="003D3216"/>
    <w:rsid w:val="003D3C6C"/>
    <w:rsid w:val="003D42EB"/>
    <w:rsid w:val="003D55D3"/>
    <w:rsid w:val="003D6415"/>
    <w:rsid w:val="003D7436"/>
    <w:rsid w:val="003E019E"/>
    <w:rsid w:val="003E065B"/>
    <w:rsid w:val="003E16C6"/>
    <w:rsid w:val="003E1744"/>
    <w:rsid w:val="003E1A99"/>
    <w:rsid w:val="003E21A7"/>
    <w:rsid w:val="003E27F1"/>
    <w:rsid w:val="003E35E5"/>
    <w:rsid w:val="003E3A3B"/>
    <w:rsid w:val="003E414C"/>
    <w:rsid w:val="003E50FA"/>
    <w:rsid w:val="003E7FC2"/>
    <w:rsid w:val="003F0398"/>
    <w:rsid w:val="003F051A"/>
    <w:rsid w:val="003F05D0"/>
    <w:rsid w:val="003F1670"/>
    <w:rsid w:val="003F2406"/>
    <w:rsid w:val="003F267A"/>
    <w:rsid w:val="003F3C3A"/>
    <w:rsid w:val="003F3C96"/>
    <w:rsid w:val="003F53BD"/>
    <w:rsid w:val="003F6A95"/>
    <w:rsid w:val="003F6F6A"/>
    <w:rsid w:val="0040162C"/>
    <w:rsid w:val="004021BF"/>
    <w:rsid w:val="00402867"/>
    <w:rsid w:val="004044AE"/>
    <w:rsid w:val="0040479A"/>
    <w:rsid w:val="004067E2"/>
    <w:rsid w:val="004078E9"/>
    <w:rsid w:val="0040798B"/>
    <w:rsid w:val="00407F4C"/>
    <w:rsid w:val="00410A88"/>
    <w:rsid w:val="00410E0E"/>
    <w:rsid w:val="00412673"/>
    <w:rsid w:val="00412B5F"/>
    <w:rsid w:val="00414F5D"/>
    <w:rsid w:val="004165C1"/>
    <w:rsid w:val="00417AE3"/>
    <w:rsid w:val="004202B2"/>
    <w:rsid w:val="004204AF"/>
    <w:rsid w:val="004206F7"/>
    <w:rsid w:val="00421E2C"/>
    <w:rsid w:val="00421E81"/>
    <w:rsid w:val="00422B7F"/>
    <w:rsid w:val="004231FB"/>
    <w:rsid w:val="00423A14"/>
    <w:rsid w:val="00424719"/>
    <w:rsid w:val="00424AC2"/>
    <w:rsid w:val="00424E00"/>
    <w:rsid w:val="004254F0"/>
    <w:rsid w:val="00425E6F"/>
    <w:rsid w:val="00427401"/>
    <w:rsid w:val="004277E4"/>
    <w:rsid w:val="00432086"/>
    <w:rsid w:val="004328AE"/>
    <w:rsid w:val="0043415B"/>
    <w:rsid w:val="004344A5"/>
    <w:rsid w:val="00435500"/>
    <w:rsid w:val="00435CB6"/>
    <w:rsid w:val="004370E6"/>
    <w:rsid w:val="0043734C"/>
    <w:rsid w:val="0044118A"/>
    <w:rsid w:val="00441E60"/>
    <w:rsid w:val="00442016"/>
    <w:rsid w:val="004423A7"/>
    <w:rsid w:val="00442750"/>
    <w:rsid w:val="00443BB1"/>
    <w:rsid w:val="00443E99"/>
    <w:rsid w:val="0044408D"/>
    <w:rsid w:val="004455B1"/>
    <w:rsid w:val="0044572F"/>
    <w:rsid w:val="004459EB"/>
    <w:rsid w:val="00446D47"/>
    <w:rsid w:val="004471A1"/>
    <w:rsid w:val="0044757D"/>
    <w:rsid w:val="00450381"/>
    <w:rsid w:val="004504C4"/>
    <w:rsid w:val="00452A76"/>
    <w:rsid w:val="00456474"/>
    <w:rsid w:val="00457BEE"/>
    <w:rsid w:val="00457E2E"/>
    <w:rsid w:val="00460A42"/>
    <w:rsid w:val="00460F1E"/>
    <w:rsid w:val="004616B3"/>
    <w:rsid w:val="00461B8B"/>
    <w:rsid w:val="00463897"/>
    <w:rsid w:val="00465D3F"/>
    <w:rsid w:val="0046680D"/>
    <w:rsid w:val="00466ED3"/>
    <w:rsid w:val="00466F86"/>
    <w:rsid w:val="00467D8F"/>
    <w:rsid w:val="0047034F"/>
    <w:rsid w:val="004705AC"/>
    <w:rsid w:val="004712A4"/>
    <w:rsid w:val="00472A1B"/>
    <w:rsid w:val="00473DD2"/>
    <w:rsid w:val="00475D24"/>
    <w:rsid w:val="00482916"/>
    <w:rsid w:val="00482BE1"/>
    <w:rsid w:val="00483682"/>
    <w:rsid w:val="004836E2"/>
    <w:rsid w:val="004857E5"/>
    <w:rsid w:val="00485A4D"/>
    <w:rsid w:val="00485AAD"/>
    <w:rsid w:val="00486BEF"/>
    <w:rsid w:val="00490500"/>
    <w:rsid w:val="0049232C"/>
    <w:rsid w:val="00493599"/>
    <w:rsid w:val="00494F66"/>
    <w:rsid w:val="004959A0"/>
    <w:rsid w:val="0049692B"/>
    <w:rsid w:val="004A0BFC"/>
    <w:rsid w:val="004A0DB0"/>
    <w:rsid w:val="004A1881"/>
    <w:rsid w:val="004A2174"/>
    <w:rsid w:val="004A6214"/>
    <w:rsid w:val="004A7794"/>
    <w:rsid w:val="004A7871"/>
    <w:rsid w:val="004A7977"/>
    <w:rsid w:val="004A7A59"/>
    <w:rsid w:val="004B0BF5"/>
    <w:rsid w:val="004B1D69"/>
    <w:rsid w:val="004B3A97"/>
    <w:rsid w:val="004B4D84"/>
    <w:rsid w:val="004B5BDC"/>
    <w:rsid w:val="004B7374"/>
    <w:rsid w:val="004B750F"/>
    <w:rsid w:val="004B7752"/>
    <w:rsid w:val="004C0FBF"/>
    <w:rsid w:val="004C17B6"/>
    <w:rsid w:val="004C298C"/>
    <w:rsid w:val="004C5836"/>
    <w:rsid w:val="004C65A6"/>
    <w:rsid w:val="004C67CB"/>
    <w:rsid w:val="004C6C49"/>
    <w:rsid w:val="004D0D67"/>
    <w:rsid w:val="004D2010"/>
    <w:rsid w:val="004D26F0"/>
    <w:rsid w:val="004D34DC"/>
    <w:rsid w:val="004D3DA1"/>
    <w:rsid w:val="004E06FE"/>
    <w:rsid w:val="004E0A60"/>
    <w:rsid w:val="004E0F67"/>
    <w:rsid w:val="004E14C3"/>
    <w:rsid w:val="004E229F"/>
    <w:rsid w:val="004E23B8"/>
    <w:rsid w:val="004E3C91"/>
    <w:rsid w:val="004E4771"/>
    <w:rsid w:val="004E4C82"/>
    <w:rsid w:val="004E5AE4"/>
    <w:rsid w:val="004E7103"/>
    <w:rsid w:val="004E7E3C"/>
    <w:rsid w:val="004F0101"/>
    <w:rsid w:val="004F1AE7"/>
    <w:rsid w:val="004F4861"/>
    <w:rsid w:val="004F58FF"/>
    <w:rsid w:val="004F656B"/>
    <w:rsid w:val="004F6F91"/>
    <w:rsid w:val="004F758B"/>
    <w:rsid w:val="004F7AAD"/>
    <w:rsid w:val="005016CB"/>
    <w:rsid w:val="00502734"/>
    <w:rsid w:val="005045C4"/>
    <w:rsid w:val="00504D81"/>
    <w:rsid w:val="005052FE"/>
    <w:rsid w:val="00505F42"/>
    <w:rsid w:val="00506589"/>
    <w:rsid w:val="00506612"/>
    <w:rsid w:val="00507562"/>
    <w:rsid w:val="00507C81"/>
    <w:rsid w:val="00507D9E"/>
    <w:rsid w:val="005102F1"/>
    <w:rsid w:val="00511418"/>
    <w:rsid w:val="005118EF"/>
    <w:rsid w:val="00512C68"/>
    <w:rsid w:val="00512E9E"/>
    <w:rsid w:val="00513B8B"/>
    <w:rsid w:val="0051435B"/>
    <w:rsid w:val="0051473D"/>
    <w:rsid w:val="005150C1"/>
    <w:rsid w:val="005166B7"/>
    <w:rsid w:val="00517801"/>
    <w:rsid w:val="00517BC0"/>
    <w:rsid w:val="0052160F"/>
    <w:rsid w:val="00521868"/>
    <w:rsid w:val="005230FF"/>
    <w:rsid w:val="0052316D"/>
    <w:rsid w:val="0052329C"/>
    <w:rsid w:val="00523C9F"/>
    <w:rsid w:val="00524FB1"/>
    <w:rsid w:val="005264A0"/>
    <w:rsid w:val="00526B3F"/>
    <w:rsid w:val="005271BC"/>
    <w:rsid w:val="00530426"/>
    <w:rsid w:val="0053051A"/>
    <w:rsid w:val="005311AF"/>
    <w:rsid w:val="0053123A"/>
    <w:rsid w:val="00532B44"/>
    <w:rsid w:val="00533A85"/>
    <w:rsid w:val="00534FE7"/>
    <w:rsid w:val="00535D8C"/>
    <w:rsid w:val="00536B79"/>
    <w:rsid w:val="00540B3A"/>
    <w:rsid w:val="00540ED6"/>
    <w:rsid w:val="005434C7"/>
    <w:rsid w:val="00543DD0"/>
    <w:rsid w:val="00546211"/>
    <w:rsid w:val="005472EA"/>
    <w:rsid w:val="00547985"/>
    <w:rsid w:val="00547E84"/>
    <w:rsid w:val="00547FBC"/>
    <w:rsid w:val="00550063"/>
    <w:rsid w:val="00550209"/>
    <w:rsid w:val="0055106A"/>
    <w:rsid w:val="005513A3"/>
    <w:rsid w:val="00553600"/>
    <w:rsid w:val="005538CD"/>
    <w:rsid w:val="00553A18"/>
    <w:rsid w:val="00554C59"/>
    <w:rsid w:val="00554CF3"/>
    <w:rsid w:val="005550A4"/>
    <w:rsid w:val="005561DB"/>
    <w:rsid w:val="00556A1B"/>
    <w:rsid w:val="005577BA"/>
    <w:rsid w:val="00557B11"/>
    <w:rsid w:val="00557CFE"/>
    <w:rsid w:val="0056056C"/>
    <w:rsid w:val="0056186A"/>
    <w:rsid w:val="00562D0A"/>
    <w:rsid w:val="00562ECA"/>
    <w:rsid w:val="0056313E"/>
    <w:rsid w:val="00563AE9"/>
    <w:rsid w:val="00565A73"/>
    <w:rsid w:val="00565B40"/>
    <w:rsid w:val="00565E45"/>
    <w:rsid w:val="00566631"/>
    <w:rsid w:val="0056724F"/>
    <w:rsid w:val="0057051C"/>
    <w:rsid w:val="00574942"/>
    <w:rsid w:val="00574BDF"/>
    <w:rsid w:val="00576599"/>
    <w:rsid w:val="00580A00"/>
    <w:rsid w:val="005813D1"/>
    <w:rsid w:val="00581B47"/>
    <w:rsid w:val="0058305F"/>
    <w:rsid w:val="005839BF"/>
    <w:rsid w:val="005858C6"/>
    <w:rsid w:val="00585BEF"/>
    <w:rsid w:val="00585D12"/>
    <w:rsid w:val="0058779D"/>
    <w:rsid w:val="005903C1"/>
    <w:rsid w:val="00591A9A"/>
    <w:rsid w:val="005925F2"/>
    <w:rsid w:val="005925F5"/>
    <w:rsid w:val="00592695"/>
    <w:rsid w:val="00594D31"/>
    <w:rsid w:val="00595677"/>
    <w:rsid w:val="005A0602"/>
    <w:rsid w:val="005A10B5"/>
    <w:rsid w:val="005A1B8C"/>
    <w:rsid w:val="005A2944"/>
    <w:rsid w:val="005A2BF3"/>
    <w:rsid w:val="005A324A"/>
    <w:rsid w:val="005A328F"/>
    <w:rsid w:val="005A3324"/>
    <w:rsid w:val="005A4CDC"/>
    <w:rsid w:val="005A548B"/>
    <w:rsid w:val="005A7376"/>
    <w:rsid w:val="005A7C8E"/>
    <w:rsid w:val="005B025F"/>
    <w:rsid w:val="005B195D"/>
    <w:rsid w:val="005B23E8"/>
    <w:rsid w:val="005B2E53"/>
    <w:rsid w:val="005B5F6B"/>
    <w:rsid w:val="005B6291"/>
    <w:rsid w:val="005B64D2"/>
    <w:rsid w:val="005B7032"/>
    <w:rsid w:val="005C127E"/>
    <w:rsid w:val="005C1FF5"/>
    <w:rsid w:val="005C2EB2"/>
    <w:rsid w:val="005C32C1"/>
    <w:rsid w:val="005C43EF"/>
    <w:rsid w:val="005C452D"/>
    <w:rsid w:val="005C4C87"/>
    <w:rsid w:val="005C7FC8"/>
    <w:rsid w:val="005D079E"/>
    <w:rsid w:val="005D2115"/>
    <w:rsid w:val="005D2B64"/>
    <w:rsid w:val="005D74C6"/>
    <w:rsid w:val="005E0691"/>
    <w:rsid w:val="005E09C5"/>
    <w:rsid w:val="005E0B5A"/>
    <w:rsid w:val="005E20E6"/>
    <w:rsid w:val="005E2B75"/>
    <w:rsid w:val="005E2EF8"/>
    <w:rsid w:val="005E3A9D"/>
    <w:rsid w:val="005E3BEC"/>
    <w:rsid w:val="005E4777"/>
    <w:rsid w:val="005E4BA2"/>
    <w:rsid w:val="005E703E"/>
    <w:rsid w:val="005E7491"/>
    <w:rsid w:val="005E7A39"/>
    <w:rsid w:val="005F16EF"/>
    <w:rsid w:val="005F19BA"/>
    <w:rsid w:val="005F1A75"/>
    <w:rsid w:val="005F4C10"/>
    <w:rsid w:val="005F5D99"/>
    <w:rsid w:val="005F6FE0"/>
    <w:rsid w:val="006021C9"/>
    <w:rsid w:val="00604206"/>
    <w:rsid w:val="00605110"/>
    <w:rsid w:val="00605DE5"/>
    <w:rsid w:val="006060D7"/>
    <w:rsid w:val="00607CA0"/>
    <w:rsid w:val="0061044D"/>
    <w:rsid w:val="0061071F"/>
    <w:rsid w:val="00611E63"/>
    <w:rsid w:val="00613047"/>
    <w:rsid w:val="00613476"/>
    <w:rsid w:val="006138BD"/>
    <w:rsid w:val="00613BC2"/>
    <w:rsid w:val="00613FAE"/>
    <w:rsid w:val="006152BD"/>
    <w:rsid w:val="00615EDF"/>
    <w:rsid w:val="006164E8"/>
    <w:rsid w:val="00621084"/>
    <w:rsid w:val="006249C3"/>
    <w:rsid w:val="0062569E"/>
    <w:rsid w:val="00625D09"/>
    <w:rsid w:val="00626733"/>
    <w:rsid w:val="0063067A"/>
    <w:rsid w:val="00630D78"/>
    <w:rsid w:val="00631370"/>
    <w:rsid w:val="0063137A"/>
    <w:rsid w:val="0063176F"/>
    <w:rsid w:val="0063294D"/>
    <w:rsid w:val="006329CB"/>
    <w:rsid w:val="00632D90"/>
    <w:rsid w:val="00632FF2"/>
    <w:rsid w:val="00632FF9"/>
    <w:rsid w:val="00633727"/>
    <w:rsid w:val="00635E77"/>
    <w:rsid w:val="00637F81"/>
    <w:rsid w:val="006415D0"/>
    <w:rsid w:val="00642023"/>
    <w:rsid w:val="006422F5"/>
    <w:rsid w:val="00642D53"/>
    <w:rsid w:val="006436C5"/>
    <w:rsid w:val="006440E0"/>
    <w:rsid w:val="00645146"/>
    <w:rsid w:val="00646FE4"/>
    <w:rsid w:val="00650D01"/>
    <w:rsid w:val="006530AF"/>
    <w:rsid w:val="00655212"/>
    <w:rsid w:val="0065566D"/>
    <w:rsid w:val="006570E3"/>
    <w:rsid w:val="00657D83"/>
    <w:rsid w:val="00657ED9"/>
    <w:rsid w:val="00657F96"/>
    <w:rsid w:val="00657FE1"/>
    <w:rsid w:val="006608D7"/>
    <w:rsid w:val="006617D5"/>
    <w:rsid w:val="00661BE7"/>
    <w:rsid w:val="00663150"/>
    <w:rsid w:val="00663D60"/>
    <w:rsid w:val="00663F3F"/>
    <w:rsid w:val="00664504"/>
    <w:rsid w:val="00664EA0"/>
    <w:rsid w:val="00665473"/>
    <w:rsid w:val="0066633E"/>
    <w:rsid w:val="00666362"/>
    <w:rsid w:val="00666630"/>
    <w:rsid w:val="00666BE2"/>
    <w:rsid w:val="0067130D"/>
    <w:rsid w:val="006734E4"/>
    <w:rsid w:val="00673A47"/>
    <w:rsid w:val="00673AAE"/>
    <w:rsid w:val="0067410C"/>
    <w:rsid w:val="00677135"/>
    <w:rsid w:val="006772A7"/>
    <w:rsid w:val="00677AAE"/>
    <w:rsid w:val="00677FB6"/>
    <w:rsid w:val="00680AA5"/>
    <w:rsid w:val="00681186"/>
    <w:rsid w:val="00682403"/>
    <w:rsid w:val="0068363E"/>
    <w:rsid w:val="00683CFD"/>
    <w:rsid w:val="006847ED"/>
    <w:rsid w:val="0068569B"/>
    <w:rsid w:val="006857DB"/>
    <w:rsid w:val="00685938"/>
    <w:rsid w:val="00685C4B"/>
    <w:rsid w:val="00686749"/>
    <w:rsid w:val="006868F1"/>
    <w:rsid w:val="00687572"/>
    <w:rsid w:val="0068761A"/>
    <w:rsid w:val="00687759"/>
    <w:rsid w:val="00687EE2"/>
    <w:rsid w:val="00690169"/>
    <w:rsid w:val="006922F9"/>
    <w:rsid w:val="0069333E"/>
    <w:rsid w:val="00693714"/>
    <w:rsid w:val="0069379B"/>
    <w:rsid w:val="006941F6"/>
    <w:rsid w:val="00695024"/>
    <w:rsid w:val="00695638"/>
    <w:rsid w:val="00695C51"/>
    <w:rsid w:val="0069705E"/>
    <w:rsid w:val="0069736E"/>
    <w:rsid w:val="006A19F3"/>
    <w:rsid w:val="006A202E"/>
    <w:rsid w:val="006A2778"/>
    <w:rsid w:val="006A3B35"/>
    <w:rsid w:val="006A3B44"/>
    <w:rsid w:val="006A4721"/>
    <w:rsid w:val="006A59FB"/>
    <w:rsid w:val="006A5DFD"/>
    <w:rsid w:val="006A6040"/>
    <w:rsid w:val="006A6FDC"/>
    <w:rsid w:val="006A70F0"/>
    <w:rsid w:val="006A77E5"/>
    <w:rsid w:val="006B06CD"/>
    <w:rsid w:val="006B0BCE"/>
    <w:rsid w:val="006B1CB5"/>
    <w:rsid w:val="006B24E4"/>
    <w:rsid w:val="006B30B0"/>
    <w:rsid w:val="006B3E71"/>
    <w:rsid w:val="006B5038"/>
    <w:rsid w:val="006B57C3"/>
    <w:rsid w:val="006B5831"/>
    <w:rsid w:val="006B64AC"/>
    <w:rsid w:val="006B7675"/>
    <w:rsid w:val="006B784B"/>
    <w:rsid w:val="006C0196"/>
    <w:rsid w:val="006C03B6"/>
    <w:rsid w:val="006C1F65"/>
    <w:rsid w:val="006C2759"/>
    <w:rsid w:val="006C3832"/>
    <w:rsid w:val="006C54C1"/>
    <w:rsid w:val="006C60C8"/>
    <w:rsid w:val="006C6196"/>
    <w:rsid w:val="006C6B40"/>
    <w:rsid w:val="006C72FC"/>
    <w:rsid w:val="006D0F8C"/>
    <w:rsid w:val="006D16A9"/>
    <w:rsid w:val="006D1C50"/>
    <w:rsid w:val="006D22E4"/>
    <w:rsid w:val="006D39C1"/>
    <w:rsid w:val="006D50DE"/>
    <w:rsid w:val="006D71C5"/>
    <w:rsid w:val="006D7F1B"/>
    <w:rsid w:val="006E14BF"/>
    <w:rsid w:val="006E1AA2"/>
    <w:rsid w:val="006E6F10"/>
    <w:rsid w:val="006E7E27"/>
    <w:rsid w:val="006F0569"/>
    <w:rsid w:val="006F1D2B"/>
    <w:rsid w:val="006F2B29"/>
    <w:rsid w:val="006F2FF8"/>
    <w:rsid w:val="006F3023"/>
    <w:rsid w:val="006F475F"/>
    <w:rsid w:val="006F4D4E"/>
    <w:rsid w:val="006F6BA0"/>
    <w:rsid w:val="006F6FDF"/>
    <w:rsid w:val="006F71F9"/>
    <w:rsid w:val="006F79C4"/>
    <w:rsid w:val="00700AC1"/>
    <w:rsid w:val="00700B47"/>
    <w:rsid w:val="00700C06"/>
    <w:rsid w:val="007021C3"/>
    <w:rsid w:val="00702E05"/>
    <w:rsid w:val="0070489B"/>
    <w:rsid w:val="00704AC1"/>
    <w:rsid w:val="00704C9F"/>
    <w:rsid w:val="007056B4"/>
    <w:rsid w:val="00705FE3"/>
    <w:rsid w:val="00706378"/>
    <w:rsid w:val="007064FF"/>
    <w:rsid w:val="00706F47"/>
    <w:rsid w:val="007075DA"/>
    <w:rsid w:val="007103A7"/>
    <w:rsid w:val="00710A50"/>
    <w:rsid w:val="0071143C"/>
    <w:rsid w:val="00712A98"/>
    <w:rsid w:val="00714EED"/>
    <w:rsid w:val="0071602A"/>
    <w:rsid w:val="0071719F"/>
    <w:rsid w:val="00717907"/>
    <w:rsid w:val="007179E7"/>
    <w:rsid w:val="007213BA"/>
    <w:rsid w:val="0072152C"/>
    <w:rsid w:val="00721EB0"/>
    <w:rsid w:val="007232F9"/>
    <w:rsid w:val="00724C95"/>
    <w:rsid w:val="0072683B"/>
    <w:rsid w:val="00727AF4"/>
    <w:rsid w:val="00727B55"/>
    <w:rsid w:val="007302E7"/>
    <w:rsid w:val="007304AF"/>
    <w:rsid w:val="007317F4"/>
    <w:rsid w:val="00731F12"/>
    <w:rsid w:val="00732518"/>
    <w:rsid w:val="00732663"/>
    <w:rsid w:val="007327CC"/>
    <w:rsid w:val="00732A8E"/>
    <w:rsid w:val="00732B8A"/>
    <w:rsid w:val="00733C4D"/>
    <w:rsid w:val="00733C70"/>
    <w:rsid w:val="007360CF"/>
    <w:rsid w:val="0073677E"/>
    <w:rsid w:val="007402DE"/>
    <w:rsid w:val="00741427"/>
    <w:rsid w:val="00742E9D"/>
    <w:rsid w:val="00743095"/>
    <w:rsid w:val="00744113"/>
    <w:rsid w:val="00744DB1"/>
    <w:rsid w:val="00744EF2"/>
    <w:rsid w:val="00745322"/>
    <w:rsid w:val="00745A65"/>
    <w:rsid w:val="00745B9A"/>
    <w:rsid w:val="00746C3A"/>
    <w:rsid w:val="007477B8"/>
    <w:rsid w:val="00747D71"/>
    <w:rsid w:val="00750584"/>
    <w:rsid w:val="007518C4"/>
    <w:rsid w:val="00751C6C"/>
    <w:rsid w:val="00751DDB"/>
    <w:rsid w:val="007536F1"/>
    <w:rsid w:val="00753BDB"/>
    <w:rsid w:val="00755B5E"/>
    <w:rsid w:val="00757EAA"/>
    <w:rsid w:val="00762F05"/>
    <w:rsid w:val="007631A4"/>
    <w:rsid w:val="00763C44"/>
    <w:rsid w:val="007645D1"/>
    <w:rsid w:val="007651B1"/>
    <w:rsid w:val="007652C1"/>
    <w:rsid w:val="00765431"/>
    <w:rsid w:val="00766229"/>
    <w:rsid w:val="007663A7"/>
    <w:rsid w:val="00766F00"/>
    <w:rsid w:val="00767F09"/>
    <w:rsid w:val="00770BA6"/>
    <w:rsid w:val="00770C44"/>
    <w:rsid w:val="00770C5B"/>
    <w:rsid w:val="00771E02"/>
    <w:rsid w:val="00772C5D"/>
    <w:rsid w:val="00773BE1"/>
    <w:rsid w:val="007759F3"/>
    <w:rsid w:val="00776265"/>
    <w:rsid w:val="0077662B"/>
    <w:rsid w:val="00776730"/>
    <w:rsid w:val="00776F1C"/>
    <w:rsid w:val="007805C0"/>
    <w:rsid w:val="00781D9E"/>
    <w:rsid w:val="00782666"/>
    <w:rsid w:val="0078573F"/>
    <w:rsid w:val="007864A2"/>
    <w:rsid w:val="007867BC"/>
    <w:rsid w:val="007873E7"/>
    <w:rsid w:val="007877D2"/>
    <w:rsid w:val="00787DBE"/>
    <w:rsid w:val="0079148F"/>
    <w:rsid w:val="00792CB8"/>
    <w:rsid w:val="00794A84"/>
    <w:rsid w:val="00795B91"/>
    <w:rsid w:val="0079768D"/>
    <w:rsid w:val="007978E0"/>
    <w:rsid w:val="00797910"/>
    <w:rsid w:val="007A1806"/>
    <w:rsid w:val="007A2010"/>
    <w:rsid w:val="007A20D3"/>
    <w:rsid w:val="007A38B6"/>
    <w:rsid w:val="007A3D11"/>
    <w:rsid w:val="007A3EAE"/>
    <w:rsid w:val="007A5CCB"/>
    <w:rsid w:val="007A67F2"/>
    <w:rsid w:val="007A6912"/>
    <w:rsid w:val="007A71C7"/>
    <w:rsid w:val="007B01AC"/>
    <w:rsid w:val="007B020E"/>
    <w:rsid w:val="007B196D"/>
    <w:rsid w:val="007B1DAA"/>
    <w:rsid w:val="007B2069"/>
    <w:rsid w:val="007B5168"/>
    <w:rsid w:val="007B51A3"/>
    <w:rsid w:val="007B5E81"/>
    <w:rsid w:val="007B731A"/>
    <w:rsid w:val="007C0C58"/>
    <w:rsid w:val="007C1123"/>
    <w:rsid w:val="007C1C78"/>
    <w:rsid w:val="007C24D0"/>
    <w:rsid w:val="007C67D6"/>
    <w:rsid w:val="007C6DD4"/>
    <w:rsid w:val="007C745B"/>
    <w:rsid w:val="007C78D1"/>
    <w:rsid w:val="007D0308"/>
    <w:rsid w:val="007D055D"/>
    <w:rsid w:val="007D14D9"/>
    <w:rsid w:val="007D1678"/>
    <w:rsid w:val="007D42EF"/>
    <w:rsid w:val="007D431D"/>
    <w:rsid w:val="007D47CE"/>
    <w:rsid w:val="007D59E2"/>
    <w:rsid w:val="007D762C"/>
    <w:rsid w:val="007D7D07"/>
    <w:rsid w:val="007E0019"/>
    <w:rsid w:val="007E0353"/>
    <w:rsid w:val="007E2843"/>
    <w:rsid w:val="007E2947"/>
    <w:rsid w:val="007E2962"/>
    <w:rsid w:val="007E51BD"/>
    <w:rsid w:val="007E51E1"/>
    <w:rsid w:val="007E78DF"/>
    <w:rsid w:val="007F058C"/>
    <w:rsid w:val="007F2C66"/>
    <w:rsid w:val="007F3F5B"/>
    <w:rsid w:val="007F69BC"/>
    <w:rsid w:val="0080174D"/>
    <w:rsid w:val="00801EB3"/>
    <w:rsid w:val="00801FA3"/>
    <w:rsid w:val="008034E6"/>
    <w:rsid w:val="00803629"/>
    <w:rsid w:val="00803B59"/>
    <w:rsid w:val="0080423E"/>
    <w:rsid w:val="008051AD"/>
    <w:rsid w:val="008061B3"/>
    <w:rsid w:val="008063B9"/>
    <w:rsid w:val="008079C8"/>
    <w:rsid w:val="00807B90"/>
    <w:rsid w:val="008116A7"/>
    <w:rsid w:val="00812259"/>
    <w:rsid w:val="008125E3"/>
    <w:rsid w:val="00814234"/>
    <w:rsid w:val="00817398"/>
    <w:rsid w:val="00817814"/>
    <w:rsid w:val="00820172"/>
    <w:rsid w:val="00820E3B"/>
    <w:rsid w:val="00823497"/>
    <w:rsid w:val="0082386E"/>
    <w:rsid w:val="00824966"/>
    <w:rsid w:val="00825AE0"/>
    <w:rsid w:val="00826333"/>
    <w:rsid w:val="008265FD"/>
    <w:rsid w:val="0083068D"/>
    <w:rsid w:val="00831B8E"/>
    <w:rsid w:val="00832044"/>
    <w:rsid w:val="0083287B"/>
    <w:rsid w:val="00832A9B"/>
    <w:rsid w:val="00833182"/>
    <w:rsid w:val="00834216"/>
    <w:rsid w:val="00834D95"/>
    <w:rsid w:val="00835AC1"/>
    <w:rsid w:val="0083716B"/>
    <w:rsid w:val="008375A4"/>
    <w:rsid w:val="00840120"/>
    <w:rsid w:val="00847398"/>
    <w:rsid w:val="0084755E"/>
    <w:rsid w:val="00847822"/>
    <w:rsid w:val="00847940"/>
    <w:rsid w:val="00847CA9"/>
    <w:rsid w:val="0085141E"/>
    <w:rsid w:val="008514B2"/>
    <w:rsid w:val="008518F1"/>
    <w:rsid w:val="00852A1C"/>
    <w:rsid w:val="00853AC6"/>
    <w:rsid w:val="00853BC2"/>
    <w:rsid w:val="008602B1"/>
    <w:rsid w:val="00863023"/>
    <w:rsid w:val="00863E19"/>
    <w:rsid w:val="00864EB8"/>
    <w:rsid w:val="00865117"/>
    <w:rsid w:val="00871194"/>
    <w:rsid w:val="00871339"/>
    <w:rsid w:val="0087140E"/>
    <w:rsid w:val="008733FB"/>
    <w:rsid w:val="00874CC3"/>
    <w:rsid w:val="00874EEC"/>
    <w:rsid w:val="00875703"/>
    <w:rsid w:val="00877648"/>
    <w:rsid w:val="00877FBB"/>
    <w:rsid w:val="00881DCA"/>
    <w:rsid w:val="00881F66"/>
    <w:rsid w:val="00883923"/>
    <w:rsid w:val="008852A9"/>
    <w:rsid w:val="008854FE"/>
    <w:rsid w:val="00885F2A"/>
    <w:rsid w:val="00885F3B"/>
    <w:rsid w:val="00887028"/>
    <w:rsid w:val="008916B1"/>
    <w:rsid w:val="0089224B"/>
    <w:rsid w:val="00895605"/>
    <w:rsid w:val="008970A3"/>
    <w:rsid w:val="008A0360"/>
    <w:rsid w:val="008A114D"/>
    <w:rsid w:val="008A1CF5"/>
    <w:rsid w:val="008A2D5E"/>
    <w:rsid w:val="008A340F"/>
    <w:rsid w:val="008A35BB"/>
    <w:rsid w:val="008A4B94"/>
    <w:rsid w:val="008A4EED"/>
    <w:rsid w:val="008A5E62"/>
    <w:rsid w:val="008A6DDB"/>
    <w:rsid w:val="008A7B30"/>
    <w:rsid w:val="008A7E9E"/>
    <w:rsid w:val="008B19C8"/>
    <w:rsid w:val="008B421E"/>
    <w:rsid w:val="008C0552"/>
    <w:rsid w:val="008C0A66"/>
    <w:rsid w:val="008C0DA3"/>
    <w:rsid w:val="008C18ED"/>
    <w:rsid w:val="008C1FDC"/>
    <w:rsid w:val="008C326A"/>
    <w:rsid w:val="008C362D"/>
    <w:rsid w:val="008C6A6F"/>
    <w:rsid w:val="008C6C70"/>
    <w:rsid w:val="008D04C5"/>
    <w:rsid w:val="008D06E2"/>
    <w:rsid w:val="008D2626"/>
    <w:rsid w:val="008D315A"/>
    <w:rsid w:val="008D36B4"/>
    <w:rsid w:val="008D378F"/>
    <w:rsid w:val="008D37E7"/>
    <w:rsid w:val="008D7009"/>
    <w:rsid w:val="008D7C04"/>
    <w:rsid w:val="008E1422"/>
    <w:rsid w:val="008E338D"/>
    <w:rsid w:val="008E45F1"/>
    <w:rsid w:val="008E4746"/>
    <w:rsid w:val="008E474C"/>
    <w:rsid w:val="008E5D4E"/>
    <w:rsid w:val="008E690B"/>
    <w:rsid w:val="008F0C48"/>
    <w:rsid w:val="008F1A66"/>
    <w:rsid w:val="008F278B"/>
    <w:rsid w:val="008F2CE6"/>
    <w:rsid w:val="008F50DF"/>
    <w:rsid w:val="008F5349"/>
    <w:rsid w:val="008F568B"/>
    <w:rsid w:val="008F589F"/>
    <w:rsid w:val="008F58F5"/>
    <w:rsid w:val="008F7071"/>
    <w:rsid w:val="0090098F"/>
    <w:rsid w:val="00901966"/>
    <w:rsid w:val="00902D20"/>
    <w:rsid w:val="00902E47"/>
    <w:rsid w:val="009045D3"/>
    <w:rsid w:val="00904646"/>
    <w:rsid w:val="00904D01"/>
    <w:rsid w:val="00905664"/>
    <w:rsid w:val="00905A44"/>
    <w:rsid w:val="009061B2"/>
    <w:rsid w:val="00906576"/>
    <w:rsid w:val="00906C39"/>
    <w:rsid w:val="009073B6"/>
    <w:rsid w:val="009106C8"/>
    <w:rsid w:val="00911432"/>
    <w:rsid w:val="0091305F"/>
    <w:rsid w:val="009132EE"/>
    <w:rsid w:val="0091462E"/>
    <w:rsid w:val="00915863"/>
    <w:rsid w:val="00915DCE"/>
    <w:rsid w:val="009160F7"/>
    <w:rsid w:val="009161E2"/>
    <w:rsid w:val="00916C35"/>
    <w:rsid w:val="00916DD3"/>
    <w:rsid w:val="0091745B"/>
    <w:rsid w:val="00917665"/>
    <w:rsid w:val="009204EF"/>
    <w:rsid w:val="00921C9F"/>
    <w:rsid w:val="00922038"/>
    <w:rsid w:val="00922844"/>
    <w:rsid w:val="00922F4B"/>
    <w:rsid w:val="00924D6D"/>
    <w:rsid w:val="00924DD8"/>
    <w:rsid w:val="009252AF"/>
    <w:rsid w:val="00930771"/>
    <w:rsid w:val="009309D9"/>
    <w:rsid w:val="00931D52"/>
    <w:rsid w:val="00932243"/>
    <w:rsid w:val="00934AA4"/>
    <w:rsid w:val="0093628B"/>
    <w:rsid w:val="009362E4"/>
    <w:rsid w:val="009368C9"/>
    <w:rsid w:val="0094015E"/>
    <w:rsid w:val="00941696"/>
    <w:rsid w:val="0094177A"/>
    <w:rsid w:val="00941A6C"/>
    <w:rsid w:val="00941ABC"/>
    <w:rsid w:val="0094228D"/>
    <w:rsid w:val="0094259D"/>
    <w:rsid w:val="009432FB"/>
    <w:rsid w:val="00943D53"/>
    <w:rsid w:val="00943E32"/>
    <w:rsid w:val="00945F79"/>
    <w:rsid w:val="00947ABD"/>
    <w:rsid w:val="00947D67"/>
    <w:rsid w:val="009511E9"/>
    <w:rsid w:val="00952F6C"/>
    <w:rsid w:val="0095346E"/>
    <w:rsid w:val="00954555"/>
    <w:rsid w:val="00954C54"/>
    <w:rsid w:val="00954F98"/>
    <w:rsid w:val="00955360"/>
    <w:rsid w:val="00955ADB"/>
    <w:rsid w:val="009575F9"/>
    <w:rsid w:val="00957C3E"/>
    <w:rsid w:val="00960808"/>
    <w:rsid w:val="00960A80"/>
    <w:rsid w:val="00960BA6"/>
    <w:rsid w:val="00960C05"/>
    <w:rsid w:val="009616BF"/>
    <w:rsid w:val="00962694"/>
    <w:rsid w:val="00963259"/>
    <w:rsid w:val="009655FF"/>
    <w:rsid w:val="00966B7C"/>
    <w:rsid w:val="0096702D"/>
    <w:rsid w:val="00970A69"/>
    <w:rsid w:val="00971362"/>
    <w:rsid w:val="00972956"/>
    <w:rsid w:val="00972FB6"/>
    <w:rsid w:val="00973718"/>
    <w:rsid w:val="00973A01"/>
    <w:rsid w:val="00974C1D"/>
    <w:rsid w:val="00974D74"/>
    <w:rsid w:val="00975778"/>
    <w:rsid w:val="00975E62"/>
    <w:rsid w:val="00976443"/>
    <w:rsid w:val="00976466"/>
    <w:rsid w:val="00976A61"/>
    <w:rsid w:val="0098011D"/>
    <w:rsid w:val="009806BE"/>
    <w:rsid w:val="00981476"/>
    <w:rsid w:val="0098349A"/>
    <w:rsid w:val="00983F5E"/>
    <w:rsid w:val="009902B5"/>
    <w:rsid w:val="00990CC1"/>
    <w:rsid w:val="00993243"/>
    <w:rsid w:val="00993355"/>
    <w:rsid w:val="009933D7"/>
    <w:rsid w:val="009934A9"/>
    <w:rsid w:val="0099362D"/>
    <w:rsid w:val="0099384B"/>
    <w:rsid w:val="00994047"/>
    <w:rsid w:val="00994E60"/>
    <w:rsid w:val="009954F9"/>
    <w:rsid w:val="00995ABC"/>
    <w:rsid w:val="00996466"/>
    <w:rsid w:val="00997244"/>
    <w:rsid w:val="009976EC"/>
    <w:rsid w:val="00997C88"/>
    <w:rsid w:val="009A066C"/>
    <w:rsid w:val="009A12A6"/>
    <w:rsid w:val="009A1A03"/>
    <w:rsid w:val="009A4491"/>
    <w:rsid w:val="009A4A5A"/>
    <w:rsid w:val="009A754F"/>
    <w:rsid w:val="009A7BC9"/>
    <w:rsid w:val="009B59ED"/>
    <w:rsid w:val="009B5A5B"/>
    <w:rsid w:val="009B6252"/>
    <w:rsid w:val="009B7F7A"/>
    <w:rsid w:val="009C1B19"/>
    <w:rsid w:val="009C1E5D"/>
    <w:rsid w:val="009C1EE8"/>
    <w:rsid w:val="009C384B"/>
    <w:rsid w:val="009C446A"/>
    <w:rsid w:val="009C4781"/>
    <w:rsid w:val="009C4A48"/>
    <w:rsid w:val="009C5561"/>
    <w:rsid w:val="009C6A32"/>
    <w:rsid w:val="009C6C52"/>
    <w:rsid w:val="009D00F7"/>
    <w:rsid w:val="009D0D24"/>
    <w:rsid w:val="009D1FE3"/>
    <w:rsid w:val="009D3879"/>
    <w:rsid w:val="009D411E"/>
    <w:rsid w:val="009D41F6"/>
    <w:rsid w:val="009D43DF"/>
    <w:rsid w:val="009D6037"/>
    <w:rsid w:val="009D63EC"/>
    <w:rsid w:val="009D74BA"/>
    <w:rsid w:val="009D74D4"/>
    <w:rsid w:val="009D783D"/>
    <w:rsid w:val="009E1007"/>
    <w:rsid w:val="009E281C"/>
    <w:rsid w:val="009E33EB"/>
    <w:rsid w:val="009E3AB6"/>
    <w:rsid w:val="009E3BFF"/>
    <w:rsid w:val="009E3C7B"/>
    <w:rsid w:val="009E40EC"/>
    <w:rsid w:val="009E43F5"/>
    <w:rsid w:val="009E56D6"/>
    <w:rsid w:val="009E7465"/>
    <w:rsid w:val="009E75B7"/>
    <w:rsid w:val="009F077C"/>
    <w:rsid w:val="009F3205"/>
    <w:rsid w:val="009F3AAE"/>
    <w:rsid w:val="009F3EBD"/>
    <w:rsid w:val="009F4A64"/>
    <w:rsid w:val="009F601C"/>
    <w:rsid w:val="009F7611"/>
    <w:rsid w:val="009F7B59"/>
    <w:rsid w:val="00A008CD"/>
    <w:rsid w:val="00A010ED"/>
    <w:rsid w:val="00A01A09"/>
    <w:rsid w:val="00A03E85"/>
    <w:rsid w:val="00A05182"/>
    <w:rsid w:val="00A05852"/>
    <w:rsid w:val="00A05D6E"/>
    <w:rsid w:val="00A0787B"/>
    <w:rsid w:val="00A118CA"/>
    <w:rsid w:val="00A12E1F"/>
    <w:rsid w:val="00A12EB8"/>
    <w:rsid w:val="00A13AA5"/>
    <w:rsid w:val="00A140E2"/>
    <w:rsid w:val="00A14CE4"/>
    <w:rsid w:val="00A14EB5"/>
    <w:rsid w:val="00A158F3"/>
    <w:rsid w:val="00A17D47"/>
    <w:rsid w:val="00A20048"/>
    <w:rsid w:val="00A2127B"/>
    <w:rsid w:val="00A21B8B"/>
    <w:rsid w:val="00A22D93"/>
    <w:rsid w:val="00A23399"/>
    <w:rsid w:val="00A23B87"/>
    <w:rsid w:val="00A244F4"/>
    <w:rsid w:val="00A261ED"/>
    <w:rsid w:val="00A269DB"/>
    <w:rsid w:val="00A26E12"/>
    <w:rsid w:val="00A2744D"/>
    <w:rsid w:val="00A27A9C"/>
    <w:rsid w:val="00A30CE7"/>
    <w:rsid w:val="00A31F83"/>
    <w:rsid w:val="00A321A5"/>
    <w:rsid w:val="00A340ED"/>
    <w:rsid w:val="00A34BE9"/>
    <w:rsid w:val="00A3565C"/>
    <w:rsid w:val="00A36956"/>
    <w:rsid w:val="00A414B7"/>
    <w:rsid w:val="00A416F8"/>
    <w:rsid w:val="00A417A6"/>
    <w:rsid w:val="00A41939"/>
    <w:rsid w:val="00A4229E"/>
    <w:rsid w:val="00A43193"/>
    <w:rsid w:val="00A43440"/>
    <w:rsid w:val="00A44A8C"/>
    <w:rsid w:val="00A44C53"/>
    <w:rsid w:val="00A44F54"/>
    <w:rsid w:val="00A47F31"/>
    <w:rsid w:val="00A5018B"/>
    <w:rsid w:val="00A501A1"/>
    <w:rsid w:val="00A50988"/>
    <w:rsid w:val="00A51B44"/>
    <w:rsid w:val="00A521DE"/>
    <w:rsid w:val="00A559B6"/>
    <w:rsid w:val="00A55E05"/>
    <w:rsid w:val="00A56547"/>
    <w:rsid w:val="00A576D6"/>
    <w:rsid w:val="00A600A7"/>
    <w:rsid w:val="00A60DC0"/>
    <w:rsid w:val="00A60FBB"/>
    <w:rsid w:val="00A6106C"/>
    <w:rsid w:val="00A6137D"/>
    <w:rsid w:val="00A636AE"/>
    <w:rsid w:val="00A63CD6"/>
    <w:rsid w:val="00A64D22"/>
    <w:rsid w:val="00A65BBB"/>
    <w:rsid w:val="00A6625C"/>
    <w:rsid w:val="00A667F7"/>
    <w:rsid w:val="00A66CD6"/>
    <w:rsid w:val="00A6769B"/>
    <w:rsid w:val="00A67A14"/>
    <w:rsid w:val="00A708CE"/>
    <w:rsid w:val="00A718D7"/>
    <w:rsid w:val="00A73133"/>
    <w:rsid w:val="00A73741"/>
    <w:rsid w:val="00A7589E"/>
    <w:rsid w:val="00A768E9"/>
    <w:rsid w:val="00A77173"/>
    <w:rsid w:val="00A773C3"/>
    <w:rsid w:val="00A77932"/>
    <w:rsid w:val="00A77D7C"/>
    <w:rsid w:val="00A80D79"/>
    <w:rsid w:val="00A829A0"/>
    <w:rsid w:val="00A82C42"/>
    <w:rsid w:val="00A83837"/>
    <w:rsid w:val="00A83CB9"/>
    <w:rsid w:val="00A84938"/>
    <w:rsid w:val="00A851D2"/>
    <w:rsid w:val="00A86549"/>
    <w:rsid w:val="00A8714F"/>
    <w:rsid w:val="00A87620"/>
    <w:rsid w:val="00A87A41"/>
    <w:rsid w:val="00A92918"/>
    <w:rsid w:val="00A92C6F"/>
    <w:rsid w:val="00A9367E"/>
    <w:rsid w:val="00A9480B"/>
    <w:rsid w:val="00A95019"/>
    <w:rsid w:val="00A9598D"/>
    <w:rsid w:val="00A9634D"/>
    <w:rsid w:val="00AA2FC1"/>
    <w:rsid w:val="00AA3BC9"/>
    <w:rsid w:val="00AA3D06"/>
    <w:rsid w:val="00AA4C7A"/>
    <w:rsid w:val="00AA58DA"/>
    <w:rsid w:val="00AA5E82"/>
    <w:rsid w:val="00AA6E9A"/>
    <w:rsid w:val="00AA72A8"/>
    <w:rsid w:val="00AA746E"/>
    <w:rsid w:val="00AA7D0D"/>
    <w:rsid w:val="00AB009F"/>
    <w:rsid w:val="00AB0425"/>
    <w:rsid w:val="00AB114A"/>
    <w:rsid w:val="00AB26F8"/>
    <w:rsid w:val="00AB5715"/>
    <w:rsid w:val="00AB5AB2"/>
    <w:rsid w:val="00AB5B06"/>
    <w:rsid w:val="00AB616E"/>
    <w:rsid w:val="00AB6ADB"/>
    <w:rsid w:val="00AB7596"/>
    <w:rsid w:val="00AC1EA9"/>
    <w:rsid w:val="00AC2C92"/>
    <w:rsid w:val="00AC36A1"/>
    <w:rsid w:val="00AC4933"/>
    <w:rsid w:val="00AC4F95"/>
    <w:rsid w:val="00AC6616"/>
    <w:rsid w:val="00AC66D6"/>
    <w:rsid w:val="00AC6D18"/>
    <w:rsid w:val="00AC7C37"/>
    <w:rsid w:val="00AD0179"/>
    <w:rsid w:val="00AD041A"/>
    <w:rsid w:val="00AD14D2"/>
    <w:rsid w:val="00AD1FC0"/>
    <w:rsid w:val="00AD297E"/>
    <w:rsid w:val="00AD2BD3"/>
    <w:rsid w:val="00AD2FBD"/>
    <w:rsid w:val="00AD3413"/>
    <w:rsid w:val="00AD3941"/>
    <w:rsid w:val="00AD3BBC"/>
    <w:rsid w:val="00AD64E6"/>
    <w:rsid w:val="00AD7815"/>
    <w:rsid w:val="00AE0FAC"/>
    <w:rsid w:val="00AE15A1"/>
    <w:rsid w:val="00AE178A"/>
    <w:rsid w:val="00AE1C4D"/>
    <w:rsid w:val="00AE22EB"/>
    <w:rsid w:val="00AE238F"/>
    <w:rsid w:val="00AE2E51"/>
    <w:rsid w:val="00AE38E1"/>
    <w:rsid w:val="00AE3A54"/>
    <w:rsid w:val="00AE5AB4"/>
    <w:rsid w:val="00AE7428"/>
    <w:rsid w:val="00AF0055"/>
    <w:rsid w:val="00AF02B6"/>
    <w:rsid w:val="00AF074F"/>
    <w:rsid w:val="00AF10C3"/>
    <w:rsid w:val="00AF1D9C"/>
    <w:rsid w:val="00AF1DD3"/>
    <w:rsid w:val="00AF2274"/>
    <w:rsid w:val="00AF2914"/>
    <w:rsid w:val="00AF2F18"/>
    <w:rsid w:val="00AF3821"/>
    <w:rsid w:val="00AF496A"/>
    <w:rsid w:val="00AF686F"/>
    <w:rsid w:val="00AF6B3F"/>
    <w:rsid w:val="00AF6BB6"/>
    <w:rsid w:val="00AF6D85"/>
    <w:rsid w:val="00AF6F92"/>
    <w:rsid w:val="00AF79F4"/>
    <w:rsid w:val="00B00515"/>
    <w:rsid w:val="00B00842"/>
    <w:rsid w:val="00B0097B"/>
    <w:rsid w:val="00B02FDE"/>
    <w:rsid w:val="00B03286"/>
    <w:rsid w:val="00B03E91"/>
    <w:rsid w:val="00B046AD"/>
    <w:rsid w:val="00B04A93"/>
    <w:rsid w:val="00B0514B"/>
    <w:rsid w:val="00B05F57"/>
    <w:rsid w:val="00B102FF"/>
    <w:rsid w:val="00B1107D"/>
    <w:rsid w:val="00B13439"/>
    <w:rsid w:val="00B13714"/>
    <w:rsid w:val="00B13CAE"/>
    <w:rsid w:val="00B16ABB"/>
    <w:rsid w:val="00B17CB7"/>
    <w:rsid w:val="00B17CD5"/>
    <w:rsid w:val="00B217D0"/>
    <w:rsid w:val="00B218BD"/>
    <w:rsid w:val="00B2249E"/>
    <w:rsid w:val="00B224E6"/>
    <w:rsid w:val="00B2262A"/>
    <w:rsid w:val="00B2290F"/>
    <w:rsid w:val="00B25554"/>
    <w:rsid w:val="00B25B44"/>
    <w:rsid w:val="00B26202"/>
    <w:rsid w:val="00B263A1"/>
    <w:rsid w:val="00B30FAE"/>
    <w:rsid w:val="00B321BE"/>
    <w:rsid w:val="00B3237F"/>
    <w:rsid w:val="00B32872"/>
    <w:rsid w:val="00B3304E"/>
    <w:rsid w:val="00B33CAF"/>
    <w:rsid w:val="00B34364"/>
    <w:rsid w:val="00B3459E"/>
    <w:rsid w:val="00B35055"/>
    <w:rsid w:val="00B35AA4"/>
    <w:rsid w:val="00B36313"/>
    <w:rsid w:val="00B372E8"/>
    <w:rsid w:val="00B377FF"/>
    <w:rsid w:val="00B378ED"/>
    <w:rsid w:val="00B37FE9"/>
    <w:rsid w:val="00B41F66"/>
    <w:rsid w:val="00B427C4"/>
    <w:rsid w:val="00B43B2F"/>
    <w:rsid w:val="00B44001"/>
    <w:rsid w:val="00B44B4B"/>
    <w:rsid w:val="00B46589"/>
    <w:rsid w:val="00B47D31"/>
    <w:rsid w:val="00B47F4E"/>
    <w:rsid w:val="00B47F65"/>
    <w:rsid w:val="00B51C0C"/>
    <w:rsid w:val="00B51E4B"/>
    <w:rsid w:val="00B52EFB"/>
    <w:rsid w:val="00B52FF3"/>
    <w:rsid w:val="00B530CB"/>
    <w:rsid w:val="00B53164"/>
    <w:rsid w:val="00B53F6A"/>
    <w:rsid w:val="00B54386"/>
    <w:rsid w:val="00B54408"/>
    <w:rsid w:val="00B54D00"/>
    <w:rsid w:val="00B60311"/>
    <w:rsid w:val="00B607FA"/>
    <w:rsid w:val="00B61047"/>
    <w:rsid w:val="00B616B5"/>
    <w:rsid w:val="00B62361"/>
    <w:rsid w:val="00B632D3"/>
    <w:rsid w:val="00B636ED"/>
    <w:rsid w:val="00B64FDD"/>
    <w:rsid w:val="00B670E7"/>
    <w:rsid w:val="00B67659"/>
    <w:rsid w:val="00B700AE"/>
    <w:rsid w:val="00B70938"/>
    <w:rsid w:val="00B71DA4"/>
    <w:rsid w:val="00B7606C"/>
    <w:rsid w:val="00B76EEB"/>
    <w:rsid w:val="00B7721C"/>
    <w:rsid w:val="00B7748E"/>
    <w:rsid w:val="00B8051E"/>
    <w:rsid w:val="00B80AAA"/>
    <w:rsid w:val="00B8415C"/>
    <w:rsid w:val="00B846DE"/>
    <w:rsid w:val="00B86041"/>
    <w:rsid w:val="00B870B5"/>
    <w:rsid w:val="00B87969"/>
    <w:rsid w:val="00B90C1B"/>
    <w:rsid w:val="00B911B2"/>
    <w:rsid w:val="00B924D8"/>
    <w:rsid w:val="00B926D7"/>
    <w:rsid w:val="00B937FD"/>
    <w:rsid w:val="00B94896"/>
    <w:rsid w:val="00B94DEA"/>
    <w:rsid w:val="00B94ED9"/>
    <w:rsid w:val="00BA068E"/>
    <w:rsid w:val="00BA10A4"/>
    <w:rsid w:val="00BA269B"/>
    <w:rsid w:val="00BA2825"/>
    <w:rsid w:val="00BA2F7F"/>
    <w:rsid w:val="00BA3FED"/>
    <w:rsid w:val="00BA4FF3"/>
    <w:rsid w:val="00BA535B"/>
    <w:rsid w:val="00BA60DE"/>
    <w:rsid w:val="00BA6E76"/>
    <w:rsid w:val="00BB00BA"/>
    <w:rsid w:val="00BB00F0"/>
    <w:rsid w:val="00BB3590"/>
    <w:rsid w:val="00BB38AE"/>
    <w:rsid w:val="00BB408E"/>
    <w:rsid w:val="00BB47E1"/>
    <w:rsid w:val="00BB4B4F"/>
    <w:rsid w:val="00BB745B"/>
    <w:rsid w:val="00BB7687"/>
    <w:rsid w:val="00BC0333"/>
    <w:rsid w:val="00BC0E85"/>
    <w:rsid w:val="00BC1688"/>
    <w:rsid w:val="00BC1B9B"/>
    <w:rsid w:val="00BC6B57"/>
    <w:rsid w:val="00BD09D3"/>
    <w:rsid w:val="00BD1683"/>
    <w:rsid w:val="00BD539A"/>
    <w:rsid w:val="00BD6791"/>
    <w:rsid w:val="00BD748F"/>
    <w:rsid w:val="00BE0010"/>
    <w:rsid w:val="00BE0EC6"/>
    <w:rsid w:val="00BE2F4A"/>
    <w:rsid w:val="00BE4883"/>
    <w:rsid w:val="00BE5CE0"/>
    <w:rsid w:val="00BE66AD"/>
    <w:rsid w:val="00BF112B"/>
    <w:rsid w:val="00BF3252"/>
    <w:rsid w:val="00BF4273"/>
    <w:rsid w:val="00BF44ED"/>
    <w:rsid w:val="00BF47E4"/>
    <w:rsid w:val="00BF6398"/>
    <w:rsid w:val="00BF662B"/>
    <w:rsid w:val="00BF6893"/>
    <w:rsid w:val="00BF6B2E"/>
    <w:rsid w:val="00BF6D63"/>
    <w:rsid w:val="00C00FF2"/>
    <w:rsid w:val="00C01E73"/>
    <w:rsid w:val="00C02D70"/>
    <w:rsid w:val="00C02DA6"/>
    <w:rsid w:val="00C02FEE"/>
    <w:rsid w:val="00C03F40"/>
    <w:rsid w:val="00C0538F"/>
    <w:rsid w:val="00C059A7"/>
    <w:rsid w:val="00C105A3"/>
    <w:rsid w:val="00C105FE"/>
    <w:rsid w:val="00C11530"/>
    <w:rsid w:val="00C1169A"/>
    <w:rsid w:val="00C1182B"/>
    <w:rsid w:val="00C11894"/>
    <w:rsid w:val="00C11BE2"/>
    <w:rsid w:val="00C12710"/>
    <w:rsid w:val="00C133BD"/>
    <w:rsid w:val="00C14AC5"/>
    <w:rsid w:val="00C14AC6"/>
    <w:rsid w:val="00C14E65"/>
    <w:rsid w:val="00C151EA"/>
    <w:rsid w:val="00C212D8"/>
    <w:rsid w:val="00C217FE"/>
    <w:rsid w:val="00C253DB"/>
    <w:rsid w:val="00C254D3"/>
    <w:rsid w:val="00C2565E"/>
    <w:rsid w:val="00C30076"/>
    <w:rsid w:val="00C3315E"/>
    <w:rsid w:val="00C3725E"/>
    <w:rsid w:val="00C37A8A"/>
    <w:rsid w:val="00C4048B"/>
    <w:rsid w:val="00C40DB5"/>
    <w:rsid w:val="00C40E9E"/>
    <w:rsid w:val="00C4268B"/>
    <w:rsid w:val="00C428F8"/>
    <w:rsid w:val="00C42FB9"/>
    <w:rsid w:val="00C43A58"/>
    <w:rsid w:val="00C43CB1"/>
    <w:rsid w:val="00C43D71"/>
    <w:rsid w:val="00C468DF"/>
    <w:rsid w:val="00C4782A"/>
    <w:rsid w:val="00C50B02"/>
    <w:rsid w:val="00C5117F"/>
    <w:rsid w:val="00C51DFF"/>
    <w:rsid w:val="00C526D1"/>
    <w:rsid w:val="00C55618"/>
    <w:rsid w:val="00C568F4"/>
    <w:rsid w:val="00C569E0"/>
    <w:rsid w:val="00C60A4B"/>
    <w:rsid w:val="00C60EDD"/>
    <w:rsid w:val="00C61B1E"/>
    <w:rsid w:val="00C63188"/>
    <w:rsid w:val="00C63A33"/>
    <w:rsid w:val="00C64A11"/>
    <w:rsid w:val="00C661B4"/>
    <w:rsid w:val="00C67699"/>
    <w:rsid w:val="00C70CDD"/>
    <w:rsid w:val="00C71B8D"/>
    <w:rsid w:val="00C73BEC"/>
    <w:rsid w:val="00C73C9F"/>
    <w:rsid w:val="00C73D85"/>
    <w:rsid w:val="00C73EE5"/>
    <w:rsid w:val="00C73F30"/>
    <w:rsid w:val="00C7481D"/>
    <w:rsid w:val="00C7484C"/>
    <w:rsid w:val="00C770D1"/>
    <w:rsid w:val="00C80161"/>
    <w:rsid w:val="00C813C9"/>
    <w:rsid w:val="00C81545"/>
    <w:rsid w:val="00C8335A"/>
    <w:rsid w:val="00C83AB3"/>
    <w:rsid w:val="00C83C7D"/>
    <w:rsid w:val="00C8522F"/>
    <w:rsid w:val="00C85FEA"/>
    <w:rsid w:val="00C864A5"/>
    <w:rsid w:val="00C86721"/>
    <w:rsid w:val="00C9039E"/>
    <w:rsid w:val="00C90439"/>
    <w:rsid w:val="00C90BEC"/>
    <w:rsid w:val="00C90EBB"/>
    <w:rsid w:val="00C921A0"/>
    <w:rsid w:val="00C923C3"/>
    <w:rsid w:val="00C928AE"/>
    <w:rsid w:val="00C9354A"/>
    <w:rsid w:val="00C935C5"/>
    <w:rsid w:val="00C938C3"/>
    <w:rsid w:val="00C951C3"/>
    <w:rsid w:val="00C965DD"/>
    <w:rsid w:val="00C96E66"/>
    <w:rsid w:val="00C978C0"/>
    <w:rsid w:val="00C97EA6"/>
    <w:rsid w:val="00CA069C"/>
    <w:rsid w:val="00CA373C"/>
    <w:rsid w:val="00CA381D"/>
    <w:rsid w:val="00CA45DC"/>
    <w:rsid w:val="00CA468F"/>
    <w:rsid w:val="00CB003D"/>
    <w:rsid w:val="00CB10DD"/>
    <w:rsid w:val="00CB1B1A"/>
    <w:rsid w:val="00CB241A"/>
    <w:rsid w:val="00CB262F"/>
    <w:rsid w:val="00CB42F7"/>
    <w:rsid w:val="00CB4D64"/>
    <w:rsid w:val="00CB4E20"/>
    <w:rsid w:val="00CB5783"/>
    <w:rsid w:val="00CB69F2"/>
    <w:rsid w:val="00CB6C6B"/>
    <w:rsid w:val="00CB6FE1"/>
    <w:rsid w:val="00CB727F"/>
    <w:rsid w:val="00CB7A69"/>
    <w:rsid w:val="00CC1673"/>
    <w:rsid w:val="00CC1707"/>
    <w:rsid w:val="00CC1DD5"/>
    <w:rsid w:val="00CC202A"/>
    <w:rsid w:val="00CC2146"/>
    <w:rsid w:val="00CC2158"/>
    <w:rsid w:val="00CC25BD"/>
    <w:rsid w:val="00CC28EE"/>
    <w:rsid w:val="00CC4253"/>
    <w:rsid w:val="00CC49AF"/>
    <w:rsid w:val="00CC4BDB"/>
    <w:rsid w:val="00CC620B"/>
    <w:rsid w:val="00CC6372"/>
    <w:rsid w:val="00CC66E2"/>
    <w:rsid w:val="00CC6A4A"/>
    <w:rsid w:val="00CC7B64"/>
    <w:rsid w:val="00CD011C"/>
    <w:rsid w:val="00CD0EBD"/>
    <w:rsid w:val="00CD3EE7"/>
    <w:rsid w:val="00CD4667"/>
    <w:rsid w:val="00CD5007"/>
    <w:rsid w:val="00CD5078"/>
    <w:rsid w:val="00CD5962"/>
    <w:rsid w:val="00CD6482"/>
    <w:rsid w:val="00CD6852"/>
    <w:rsid w:val="00CD7DB6"/>
    <w:rsid w:val="00CE0262"/>
    <w:rsid w:val="00CE152F"/>
    <w:rsid w:val="00CE17A0"/>
    <w:rsid w:val="00CE3851"/>
    <w:rsid w:val="00CE39FC"/>
    <w:rsid w:val="00CE3BBC"/>
    <w:rsid w:val="00CE54AD"/>
    <w:rsid w:val="00CE5936"/>
    <w:rsid w:val="00CE640C"/>
    <w:rsid w:val="00CE6937"/>
    <w:rsid w:val="00CF06AE"/>
    <w:rsid w:val="00CF0CE5"/>
    <w:rsid w:val="00CF0E50"/>
    <w:rsid w:val="00CF2F41"/>
    <w:rsid w:val="00CF2FE8"/>
    <w:rsid w:val="00CF3412"/>
    <w:rsid w:val="00CF3C95"/>
    <w:rsid w:val="00CF5813"/>
    <w:rsid w:val="00D00941"/>
    <w:rsid w:val="00D00A0B"/>
    <w:rsid w:val="00D012FC"/>
    <w:rsid w:val="00D01B34"/>
    <w:rsid w:val="00D0560A"/>
    <w:rsid w:val="00D06003"/>
    <w:rsid w:val="00D06083"/>
    <w:rsid w:val="00D06EB3"/>
    <w:rsid w:val="00D07AC0"/>
    <w:rsid w:val="00D07DA1"/>
    <w:rsid w:val="00D07EB4"/>
    <w:rsid w:val="00D12E2E"/>
    <w:rsid w:val="00D12F0F"/>
    <w:rsid w:val="00D13688"/>
    <w:rsid w:val="00D14044"/>
    <w:rsid w:val="00D165DD"/>
    <w:rsid w:val="00D16A05"/>
    <w:rsid w:val="00D17085"/>
    <w:rsid w:val="00D2199D"/>
    <w:rsid w:val="00D22118"/>
    <w:rsid w:val="00D22CFD"/>
    <w:rsid w:val="00D24137"/>
    <w:rsid w:val="00D25A67"/>
    <w:rsid w:val="00D26203"/>
    <w:rsid w:val="00D2623C"/>
    <w:rsid w:val="00D2715E"/>
    <w:rsid w:val="00D30CDC"/>
    <w:rsid w:val="00D3137B"/>
    <w:rsid w:val="00D32F01"/>
    <w:rsid w:val="00D337BB"/>
    <w:rsid w:val="00D358DE"/>
    <w:rsid w:val="00D3690A"/>
    <w:rsid w:val="00D37F1E"/>
    <w:rsid w:val="00D37FB1"/>
    <w:rsid w:val="00D40077"/>
    <w:rsid w:val="00D41234"/>
    <w:rsid w:val="00D412F9"/>
    <w:rsid w:val="00D4162C"/>
    <w:rsid w:val="00D41EBF"/>
    <w:rsid w:val="00D43B4A"/>
    <w:rsid w:val="00D43C24"/>
    <w:rsid w:val="00D43F63"/>
    <w:rsid w:val="00D44F2F"/>
    <w:rsid w:val="00D452F5"/>
    <w:rsid w:val="00D45882"/>
    <w:rsid w:val="00D460CD"/>
    <w:rsid w:val="00D46539"/>
    <w:rsid w:val="00D468FE"/>
    <w:rsid w:val="00D473FD"/>
    <w:rsid w:val="00D50FEE"/>
    <w:rsid w:val="00D51853"/>
    <w:rsid w:val="00D543C9"/>
    <w:rsid w:val="00D544BD"/>
    <w:rsid w:val="00D545AC"/>
    <w:rsid w:val="00D549FD"/>
    <w:rsid w:val="00D54CB3"/>
    <w:rsid w:val="00D56017"/>
    <w:rsid w:val="00D57D73"/>
    <w:rsid w:val="00D60732"/>
    <w:rsid w:val="00D60E8F"/>
    <w:rsid w:val="00D610DF"/>
    <w:rsid w:val="00D6196D"/>
    <w:rsid w:val="00D63C28"/>
    <w:rsid w:val="00D65245"/>
    <w:rsid w:val="00D652E0"/>
    <w:rsid w:val="00D663E4"/>
    <w:rsid w:val="00D668A0"/>
    <w:rsid w:val="00D6690F"/>
    <w:rsid w:val="00D66E59"/>
    <w:rsid w:val="00D67247"/>
    <w:rsid w:val="00D677ED"/>
    <w:rsid w:val="00D67B90"/>
    <w:rsid w:val="00D7044A"/>
    <w:rsid w:val="00D70948"/>
    <w:rsid w:val="00D71562"/>
    <w:rsid w:val="00D719C6"/>
    <w:rsid w:val="00D720CA"/>
    <w:rsid w:val="00D72148"/>
    <w:rsid w:val="00D72603"/>
    <w:rsid w:val="00D73B17"/>
    <w:rsid w:val="00D73D4B"/>
    <w:rsid w:val="00D769DA"/>
    <w:rsid w:val="00D77C10"/>
    <w:rsid w:val="00D8117A"/>
    <w:rsid w:val="00D8287F"/>
    <w:rsid w:val="00D82DCF"/>
    <w:rsid w:val="00D837EF"/>
    <w:rsid w:val="00D83A0D"/>
    <w:rsid w:val="00D8472F"/>
    <w:rsid w:val="00D84EB0"/>
    <w:rsid w:val="00D8590E"/>
    <w:rsid w:val="00D8675B"/>
    <w:rsid w:val="00D86CDC"/>
    <w:rsid w:val="00D87F2A"/>
    <w:rsid w:val="00D91931"/>
    <w:rsid w:val="00D92DA9"/>
    <w:rsid w:val="00D930AB"/>
    <w:rsid w:val="00D93F47"/>
    <w:rsid w:val="00D953DD"/>
    <w:rsid w:val="00D96385"/>
    <w:rsid w:val="00D967FB"/>
    <w:rsid w:val="00D96E44"/>
    <w:rsid w:val="00D97B20"/>
    <w:rsid w:val="00DA0873"/>
    <w:rsid w:val="00DA0CB6"/>
    <w:rsid w:val="00DA2C1D"/>
    <w:rsid w:val="00DA4109"/>
    <w:rsid w:val="00DA4428"/>
    <w:rsid w:val="00DA5E24"/>
    <w:rsid w:val="00DA5E29"/>
    <w:rsid w:val="00DA60FD"/>
    <w:rsid w:val="00DA67B8"/>
    <w:rsid w:val="00DA6A78"/>
    <w:rsid w:val="00DA6AB7"/>
    <w:rsid w:val="00DA6B73"/>
    <w:rsid w:val="00DA7143"/>
    <w:rsid w:val="00DB0225"/>
    <w:rsid w:val="00DB033C"/>
    <w:rsid w:val="00DB0BE1"/>
    <w:rsid w:val="00DB3255"/>
    <w:rsid w:val="00DB36CC"/>
    <w:rsid w:val="00DB530C"/>
    <w:rsid w:val="00DB54F7"/>
    <w:rsid w:val="00DB599D"/>
    <w:rsid w:val="00DC018F"/>
    <w:rsid w:val="00DC4CEE"/>
    <w:rsid w:val="00DC503C"/>
    <w:rsid w:val="00DC696E"/>
    <w:rsid w:val="00DC6A1A"/>
    <w:rsid w:val="00DC7E08"/>
    <w:rsid w:val="00DD149F"/>
    <w:rsid w:val="00DD36A3"/>
    <w:rsid w:val="00DD3E51"/>
    <w:rsid w:val="00DD3E97"/>
    <w:rsid w:val="00DD44EB"/>
    <w:rsid w:val="00DD4A79"/>
    <w:rsid w:val="00DD52F0"/>
    <w:rsid w:val="00DD586B"/>
    <w:rsid w:val="00DD645E"/>
    <w:rsid w:val="00DD66AD"/>
    <w:rsid w:val="00DD6BC7"/>
    <w:rsid w:val="00DD6EBB"/>
    <w:rsid w:val="00DE0127"/>
    <w:rsid w:val="00DE043C"/>
    <w:rsid w:val="00DE1307"/>
    <w:rsid w:val="00DE1461"/>
    <w:rsid w:val="00DE1873"/>
    <w:rsid w:val="00DE28EF"/>
    <w:rsid w:val="00DE386F"/>
    <w:rsid w:val="00DE4E79"/>
    <w:rsid w:val="00DE5F68"/>
    <w:rsid w:val="00DE64FA"/>
    <w:rsid w:val="00DE7B22"/>
    <w:rsid w:val="00DF06A4"/>
    <w:rsid w:val="00DF097A"/>
    <w:rsid w:val="00DF2D64"/>
    <w:rsid w:val="00DF3A15"/>
    <w:rsid w:val="00DF3E89"/>
    <w:rsid w:val="00DF421A"/>
    <w:rsid w:val="00DF4E80"/>
    <w:rsid w:val="00DF5ECA"/>
    <w:rsid w:val="00DF6A73"/>
    <w:rsid w:val="00DF6CC4"/>
    <w:rsid w:val="00DF79E6"/>
    <w:rsid w:val="00E00392"/>
    <w:rsid w:val="00E01D66"/>
    <w:rsid w:val="00E01E01"/>
    <w:rsid w:val="00E02775"/>
    <w:rsid w:val="00E02776"/>
    <w:rsid w:val="00E041E0"/>
    <w:rsid w:val="00E04CED"/>
    <w:rsid w:val="00E05538"/>
    <w:rsid w:val="00E05D58"/>
    <w:rsid w:val="00E05F0C"/>
    <w:rsid w:val="00E0607E"/>
    <w:rsid w:val="00E06C44"/>
    <w:rsid w:val="00E074D6"/>
    <w:rsid w:val="00E07A50"/>
    <w:rsid w:val="00E07CE3"/>
    <w:rsid w:val="00E07E3D"/>
    <w:rsid w:val="00E10D80"/>
    <w:rsid w:val="00E1106A"/>
    <w:rsid w:val="00E1120B"/>
    <w:rsid w:val="00E1211D"/>
    <w:rsid w:val="00E12560"/>
    <w:rsid w:val="00E1395C"/>
    <w:rsid w:val="00E1608E"/>
    <w:rsid w:val="00E17C77"/>
    <w:rsid w:val="00E2006E"/>
    <w:rsid w:val="00E20902"/>
    <w:rsid w:val="00E226DF"/>
    <w:rsid w:val="00E247C8"/>
    <w:rsid w:val="00E24917"/>
    <w:rsid w:val="00E24C00"/>
    <w:rsid w:val="00E24CCC"/>
    <w:rsid w:val="00E25FD9"/>
    <w:rsid w:val="00E267E0"/>
    <w:rsid w:val="00E27A11"/>
    <w:rsid w:val="00E30C82"/>
    <w:rsid w:val="00E32EEB"/>
    <w:rsid w:val="00E3303C"/>
    <w:rsid w:val="00E36AA3"/>
    <w:rsid w:val="00E4079E"/>
    <w:rsid w:val="00E414B2"/>
    <w:rsid w:val="00E42463"/>
    <w:rsid w:val="00E43644"/>
    <w:rsid w:val="00E443FC"/>
    <w:rsid w:val="00E44AF2"/>
    <w:rsid w:val="00E4620A"/>
    <w:rsid w:val="00E469C9"/>
    <w:rsid w:val="00E46D5A"/>
    <w:rsid w:val="00E4766E"/>
    <w:rsid w:val="00E47A4E"/>
    <w:rsid w:val="00E50790"/>
    <w:rsid w:val="00E5306D"/>
    <w:rsid w:val="00E5393F"/>
    <w:rsid w:val="00E53D75"/>
    <w:rsid w:val="00E54E87"/>
    <w:rsid w:val="00E557FE"/>
    <w:rsid w:val="00E55985"/>
    <w:rsid w:val="00E56A3D"/>
    <w:rsid w:val="00E56CD1"/>
    <w:rsid w:val="00E572B7"/>
    <w:rsid w:val="00E57A6B"/>
    <w:rsid w:val="00E60763"/>
    <w:rsid w:val="00E6133A"/>
    <w:rsid w:val="00E64BB0"/>
    <w:rsid w:val="00E64BF5"/>
    <w:rsid w:val="00E657DB"/>
    <w:rsid w:val="00E702BE"/>
    <w:rsid w:val="00E70EA2"/>
    <w:rsid w:val="00E718EE"/>
    <w:rsid w:val="00E72018"/>
    <w:rsid w:val="00E72F1E"/>
    <w:rsid w:val="00E74FCB"/>
    <w:rsid w:val="00E75214"/>
    <w:rsid w:val="00E7583B"/>
    <w:rsid w:val="00E768E5"/>
    <w:rsid w:val="00E76BF9"/>
    <w:rsid w:val="00E80DD3"/>
    <w:rsid w:val="00E82C44"/>
    <w:rsid w:val="00E8311C"/>
    <w:rsid w:val="00E83B77"/>
    <w:rsid w:val="00E84328"/>
    <w:rsid w:val="00E845DF"/>
    <w:rsid w:val="00E852AE"/>
    <w:rsid w:val="00E853BB"/>
    <w:rsid w:val="00E87356"/>
    <w:rsid w:val="00E87475"/>
    <w:rsid w:val="00E91E74"/>
    <w:rsid w:val="00E9265F"/>
    <w:rsid w:val="00E93CFC"/>
    <w:rsid w:val="00E93EC3"/>
    <w:rsid w:val="00E948D2"/>
    <w:rsid w:val="00E97016"/>
    <w:rsid w:val="00E97B13"/>
    <w:rsid w:val="00E97DFD"/>
    <w:rsid w:val="00EA035C"/>
    <w:rsid w:val="00EA1440"/>
    <w:rsid w:val="00EA15FD"/>
    <w:rsid w:val="00EA396E"/>
    <w:rsid w:val="00EA6674"/>
    <w:rsid w:val="00EA6D97"/>
    <w:rsid w:val="00EA6DC2"/>
    <w:rsid w:val="00EA6EF1"/>
    <w:rsid w:val="00EB0664"/>
    <w:rsid w:val="00EB1246"/>
    <w:rsid w:val="00EB2E8F"/>
    <w:rsid w:val="00EB4184"/>
    <w:rsid w:val="00EB41FD"/>
    <w:rsid w:val="00EB497C"/>
    <w:rsid w:val="00EB4A51"/>
    <w:rsid w:val="00EC1559"/>
    <w:rsid w:val="00EC1817"/>
    <w:rsid w:val="00EC284C"/>
    <w:rsid w:val="00EC3624"/>
    <w:rsid w:val="00EC404B"/>
    <w:rsid w:val="00EC41FE"/>
    <w:rsid w:val="00EC5A6C"/>
    <w:rsid w:val="00EC6F60"/>
    <w:rsid w:val="00EC7512"/>
    <w:rsid w:val="00ED0303"/>
    <w:rsid w:val="00ED1013"/>
    <w:rsid w:val="00ED14A8"/>
    <w:rsid w:val="00ED1EE8"/>
    <w:rsid w:val="00ED29FC"/>
    <w:rsid w:val="00ED3FCF"/>
    <w:rsid w:val="00ED5606"/>
    <w:rsid w:val="00ED571B"/>
    <w:rsid w:val="00ED5E7D"/>
    <w:rsid w:val="00ED5FE6"/>
    <w:rsid w:val="00ED61A4"/>
    <w:rsid w:val="00ED6AB2"/>
    <w:rsid w:val="00ED7ED6"/>
    <w:rsid w:val="00EE0484"/>
    <w:rsid w:val="00EE0C11"/>
    <w:rsid w:val="00EE29A2"/>
    <w:rsid w:val="00EE2BDA"/>
    <w:rsid w:val="00EE2EDA"/>
    <w:rsid w:val="00EE3035"/>
    <w:rsid w:val="00EE35BF"/>
    <w:rsid w:val="00EE38E3"/>
    <w:rsid w:val="00EE4DDD"/>
    <w:rsid w:val="00EE61C5"/>
    <w:rsid w:val="00EE76C4"/>
    <w:rsid w:val="00EF0885"/>
    <w:rsid w:val="00EF08D4"/>
    <w:rsid w:val="00EF097F"/>
    <w:rsid w:val="00EF145E"/>
    <w:rsid w:val="00EF15E6"/>
    <w:rsid w:val="00EF2999"/>
    <w:rsid w:val="00EF3128"/>
    <w:rsid w:val="00EF343D"/>
    <w:rsid w:val="00EF4490"/>
    <w:rsid w:val="00EF4C6C"/>
    <w:rsid w:val="00EF508B"/>
    <w:rsid w:val="00EF5E54"/>
    <w:rsid w:val="00EF5F69"/>
    <w:rsid w:val="00F0026D"/>
    <w:rsid w:val="00F00853"/>
    <w:rsid w:val="00F00D88"/>
    <w:rsid w:val="00F010AB"/>
    <w:rsid w:val="00F03BF7"/>
    <w:rsid w:val="00F049F5"/>
    <w:rsid w:val="00F07150"/>
    <w:rsid w:val="00F07EB6"/>
    <w:rsid w:val="00F10D98"/>
    <w:rsid w:val="00F10E19"/>
    <w:rsid w:val="00F110C2"/>
    <w:rsid w:val="00F11394"/>
    <w:rsid w:val="00F11A00"/>
    <w:rsid w:val="00F11DCC"/>
    <w:rsid w:val="00F12A23"/>
    <w:rsid w:val="00F13215"/>
    <w:rsid w:val="00F157E5"/>
    <w:rsid w:val="00F16A42"/>
    <w:rsid w:val="00F16C5E"/>
    <w:rsid w:val="00F170A3"/>
    <w:rsid w:val="00F2015E"/>
    <w:rsid w:val="00F21031"/>
    <w:rsid w:val="00F21777"/>
    <w:rsid w:val="00F21E2C"/>
    <w:rsid w:val="00F23F7C"/>
    <w:rsid w:val="00F2449B"/>
    <w:rsid w:val="00F24BAE"/>
    <w:rsid w:val="00F24E6A"/>
    <w:rsid w:val="00F25AE5"/>
    <w:rsid w:val="00F27B99"/>
    <w:rsid w:val="00F30C56"/>
    <w:rsid w:val="00F31CEA"/>
    <w:rsid w:val="00F321DE"/>
    <w:rsid w:val="00F343ED"/>
    <w:rsid w:val="00F3468E"/>
    <w:rsid w:val="00F34DC4"/>
    <w:rsid w:val="00F35683"/>
    <w:rsid w:val="00F35BE5"/>
    <w:rsid w:val="00F37397"/>
    <w:rsid w:val="00F3756B"/>
    <w:rsid w:val="00F406A0"/>
    <w:rsid w:val="00F416E4"/>
    <w:rsid w:val="00F41A31"/>
    <w:rsid w:val="00F42BAC"/>
    <w:rsid w:val="00F42D82"/>
    <w:rsid w:val="00F42F98"/>
    <w:rsid w:val="00F433D3"/>
    <w:rsid w:val="00F43FEF"/>
    <w:rsid w:val="00F44276"/>
    <w:rsid w:val="00F451D5"/>
    <w:rsid w:val="00F501ED"/>
    <w:rsid w:val="00F50E7B"/>
    <w:rsid w:val="00F5129B"/>
    <w:rsid w:val="00F52B0B"/>
    <w:rsid w:val="00F54A0E"/>
    <w:rsid w:val="00F555B7"/>
    <w:rsid w:val="00F56128"/>
    <w:rsid w:val="00F57694"/>
    <w:rsid w:val="00F60CEB"/>
    <w:rsid w:val="00F61BC5"/>
    <w:rsid w:val="00F64AAF"/>
    <w:rsid w:val="00F65A19"/>
    <w:rsid w:val="00F66C2A"/>
    <w:rsid w:val="00F6737A"/>
    <w:rsid w:val="00F67BE1"/>
    <w:rsid w:val="00F701C8"/>
    <w:rsid w:val="00F719E6"/>
    <w:rsid w:val="00F7277B"/>
    <w:rsid w:val="00F72B60"/>
    <w:rsid w:val="00F7323A"/>
    <w:rsid w:val="00F75667"/>
    <w:rsid w:val="00F75E3E"/>
    <w:rsid w:val="00F770A7"/>
    <w:rsid w:val="00F77730"/>
    <w:rsid w:val="00F77BFC"/>
    <w:rsid w:val="00F80FFB"/>
    <w:rsid w:val="00F817D4"/>
    <w:rsid w:val="00F81A54"/>
    <w:rsid w:val="00F82CE0"/>
    <w:rsid w:val="00F8527A"/>
    <w:rsid w:val="00F85BEC"/>
    <w:rsid w:val="00F85C15"/>
    <w:rsid w:val="00F86B41"/>
    <w:rsid w:val="00F876A7"/>
    <w:rsid w:val="00F9054C"/>
    <w:rsid w:val="00F90935"/>
    <w:rsid w:val="00F91707"/>
    <w:rsid w:val="00F96B16"/>
    <w:rsid w:val="00FA24CA"/>
    <w:rsid w:val="00FA2C0C"/>
    <w:rsid w:val="00FA33E4"/>
    <w:rsid w:val="00FA3BA5"/>
    <w:rsid w:val="00FA5784"/>
    <w:rsid w:val="00FA6EC0"/>
    <w:rsid w:val="00FA756B"/>
    <w:rsid w:val="00FB038F"/>
    <w:rsid w:val="00FB0648"/>
    <w:rsid w:val="00FB2877"/>
    <w:rsid w:val="00FB3A4E"/>
    <w:rsid w:val="00FB4A18"/>
    <w:rsid w:val="00FB5550"/>
    <w:rsid w:val="00FB695C"/>
    <w:rsid w:val="00FB6F15"/>
    <w:rsid w:val="00FB70CA"/>
    <w:rsid w:val="00FB7C8B"/>
    <w:rsid w:val="00FB7E2F"/>
    <w:rsid w:val="00FC0F4F"/>
    <w:rsid w:val="00FC2C61"/>
    <w:rsid w:val="00FC35F9"/>
    <w:rsid w:val="00FC6588"/>
    <w:rsid w:val="00FC73FF"/>
    <w:rsid w:val="00FC7E95"/>
    <w:rsid w:val="00FD02BE"/>
    <w:rsid w:val="00FD1954"/>
    <w:rsid w:val="00FD2137"/>
    <w:rsid w:val="00FD4697"/>
    <w:rsid w:val="00FD549F"/>
    <w:rsid w:val="00FD5B36"/>
    <w:rsid w:val="00FD688C"/>
    <w:rsid w:val="00FE1485"/>
    <w:rsid w:val="00FE4995"/>
    <w:rsid w:val="00FE4C47"/>
    <w:rsid w:val="00FE61E8"/>
    <w:rsid w:val="00FE634E"/>
    <w:rsid w:val="00FE6618"/>
    <w:rsid w:val="00FE6DC6"/>
    <w:rsid w:val="00FF099A"/>
    <w:rsid w:val="00FF3CAA"/>
    <w:rsid w:val="00FF4BB9"/>
    <w:rsid w:val="00FF4CF3"/>
    <w:rsid w:val="00FF69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D6FE7"/>
  <w15:docId w15:val="{562C24F6-B620-43A1-9D46-C1B930FB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4D6D"/>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904D01"/>
    <w:pPr>
      <w:keepNext/>
      <w:outlineLvl w:val="0"/>
    </w:pPr>
    <w:rPr>
      <w:b/>
      <w:bCs/>
      <w:sz w:val="26"/>
      <w:szCs w:val="26"/>
    </w:rPr>
  </w:style>
  <w:style w:type="paragraph" w:styleId="Heading2">
    <w:name w:val="heading 2"/>
    <w:basedOn w:val="Normal"/>
    <w:next w:val="Normal"/>
    <w:link w:val="Heading2Char"/>
    <w:qFormat/>
    <w:rsid w:val="00904D01"/>
    <w:pPr>
      <w:keepNext/>
      <w:jc w:val="center"/>
      <w:outlineLvl w:val="1"/>
    </w:pPr>
    <w:rPr>
      <w:b/>
      <w:bCs/>
      <w:sz w:val="26"/>
      <w:szCs w:val="26"/>
    </w:rPr>
  </w:style>
  <w:style w:type="paragraph" w:styleId="Heading3">
    <w:name w:val="heading 3"/>
    <w:basedOn w:val="Normal"/>
    <w:next w:val="Normal"/>
    <w:link w:val="Heading3Char"/>
    <w:qFormat/>
    <w:rsid w:val="00EA6EF1"/>
    <w:pPr>
      <w:keepNext/>
      <w:spacing w:before="240"/>
      <w:jc w:val="center"/>
      <w:outlineLvl w:val="2"/>
    </w:pPr>
    <w:rPr>
      <w:rFonts w:ascii="Times New Roman" w:hAnsi="Times New Roman"/>
      <w:b/>
      <w:spacing w:val="-12"/>
      <w:sz w:val="40"/>
    </w:rPr>
  </w:style>
  <w:style w:type="paragraph" w:styleId="Heading4">
    <w:name w:val="heading 4"/>
    <w:basedOn w:val="Normal"/>
    <w:next w:val="Normal"/>
    <w:link w:val="Heading4Char"/>
    <w:qFormat/>
    <w:rsid w:val="00EA6EF1"/>
    <w:pPr>
      <w:keepNext/>
      <w:jc w:val="center"/>
      <w:outlineLvl w:val="3"/>
    </w:pPr>
    <w:rPr>
      <w:rFonts w:ascii="Times New Roman" w:hAnsi="Times New Roman"/>
      <w:b/>
      <w:spacing w:val="-12"/>
      <w:sz w:val="28"/>
    </w:rPr>
  </w:style>
  <w:style w:type="paragraph" w:styleId="Heading5">
    <w:name w:val="heading 5"/>
    <w:basedOn w:val="Normal"/>
    <w:next w:val="Normal"/>
    <w:link w:val="Heading5Char"/>
    <w:qFormat/>
    <w:rsid w:val="00904D01"/>
    <w:pPr>
      <w:keepNext/>
      <w:spacing w:before="240"/>
      <w:ind w:left="720"/>
      <w:jc w:val="right"/>
      <w:outlineLvl w:val="4"/>
    </w:pPr>
    <w:rPr>
      <w:rFonts w:ascii="Times New Roman" w:hAnsi="Times New Roman"/>
      <w:bCs/>
      <w:i/>
      <w:spacing w:val="-2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4D01"/>
    <w:rPr>
      <w:rFonts w:ascii="VNI-Times" w:eastAsia="Times New Roman" w:hAnsi="VNI-Times" w:cs="Times New Roman"/>
      <w:b/>
      <w:bCs/>
      <w:sz w:val="26"/>
      <w:szCs w:val="26"/>
    </w:rPr>
  </w:style>
  <w:style w:type="character" w:customStyle="1" w:styleId="Heading2Char">
    <w:name w:val="Heading 2 Char"/>
    <w:basedOn w:val="DefaultParagraphFont"/>
    <w:link w:val="Heading2"/>
    <w:rsid w:val="00904D01"/>
    <w:rPr>
      <w:rFonts w:ascii="VNI-Times" w:eastAsia="Times New Roman" w:hAnsi="VNI-Times" w:cs="Times New Roman"/>
      <w:b/>
      <w:bCs/>
      <w:sz w:val="26"/>
      <w:szCs w:val="26"/>
    </w:rPr>
  </w:style>
  <w:style w:type="character" w:customStyle="1" w:styleId="Heading5Char">
    <w:name w:val="Heading 5 Char"/>
    <w:basedOn w:val="DefaultParagraphFont"/>
    <w:link w:val="Heading5"/>
    <w:rsid w:val="00904D01"/>
    <w:rPr>
      <w:rFonts w:ascii="Times New Roman" w:eastAsia="Times New Roman" w:hAnsi="Times New Roman" w:cs="Times New Roman"/>
      <w:bCs/>
      <w:i/>
      <w:spacing w:val="-20"/>
      <w:sz w:val="28"/>
      <w:szCs w:val="28"/>
    </w:rPr>
  </w:style>
  <w:style w:type="paragraph" w:styleId="BodyText">
    <w:name w:val="Body Text"/>
    <w:basedOn w:val="Normal"/>
    <w:link w:val="BodyTextChar"/>
    <w:rsid w:val="00904D01"/>
    <w:pPr>
      <w:jc w:val="center"/>
    </w:pPr>
    <w:rPr>
      <w:rFonts w:ascii=".VnTimeH" w:hAnsi=".VnTimeH"/>
      <w:b/>
      <w:bCs/>
      <w:sz w:val="26"/>
      <w:szCs w:val="26"/>
    </w:rPr>
  </w:style>
  <w:style w:type="character" w:customStyle="1" w:styleId="BodyTextChar">
    <w:name w:val="Body Text Char"/>
    <w:basedOn w:val="DefaultParagraphFont"/>
    <w:link w:val="BodyText"/>
    <w:rsid w:val="00904D01"/>
    <w:rPr>
      <w:rFonts w:ascii=".VnTimeH" w:eastAsia="Times New Roman" w:hAnsi=".VnTimeH" w:cs="Times New Roman"/>
      <w:b/>
      <w:bCs/>
      <w:sz w:val="26"/>
      <w:szCs w:val="26"/>
    </w:rPr>
  </w:style>
  <w:style w:type="paragraph" w:styleId="BodyText2">
    <w:name w:val="Body Text 2"/>
    <w:basedOn w:val="Normal"/>
    <w:link w:val="BodyText2Char"/>
    <w:rsid w:val="00904D01"/>
    <w:rPr>
      <w:sz w:val="28"/>
      <w:szCs w:val="20"/>
    </w:rPr>
  </w:style>
  <w:style w:type="character" w:customStyle="1" w:styleId="BodyText2Char">
    <w:name w:val="Body Text 2 Char"/>
    <w:basedOn w:val="DefaultParagraphFont"/>
    <w:link w:val="BodyText2"/>
    <w:rsid w:val="00904D01"/>
    <w:rPr>
      <w:rFonts w:ascii="VNI-Times" w:eastAsia="Times New Roman" w:hAnsi="VNI-Times" w:cs="Times New Roman"/>
      <w:sz w:val="28"/>
      <w:szCs w:val="20"/>
    </w:rPr>
  </w:style>
  <w:style w:type="paragraph" w:styleId="NormalWeb">
    <w:name w:val="Normal (Web)"/>
    <w:basedOn w:val="Normal"/>
    <w:link w:val="NormalWebChar"/>
    <w:uiPriority w:val="99"/>
    <w:qFormat/>
    <w:rsid w:val="00904D01"/>
    <w:pPr>
      <w:spacing w:before="100" w:beforeAutospacing="1" w:after="100" w:afterAutospacing="1"/>
    </w:pPr>
    <w:rPr>
      <w:rFonts w:ascii="Times New Roman" w:hAnsi="Times New Roman"/>
      <w:sz w:val="29"/>
      <w:szCs w:val="29"/>
    </w:rPr>
  </w:style>
  <w:style w:type="character" w:customStyle="1" w:styleId="NormalWebChar">
    <w:name w:val="Normal (Web) Char"/>
    <w:link w:val="NormalWeb"/>
    <w:uiPriority w:val="99"/>
    <w:locked/>
    <w:rsid w:val="00904D01"/>
    <w:rPr>
      <w:rFonts w:ascii="Times New Roman" w:eastAsia="Times New Roman" w:hAnsi="Times New Roman" w:cs="Times New Roman"/>
      <w:sz w:val="29"/>
      <w:szCs w:val="29"/>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S,ft,C,FN,Bla"/>
    <w:basedOn w:val="Normal"/>
    <w:link w:val="FootnoteTextChar"/>
    <w:uiPriority w:val="99"/>
    <w:unhideWhenUsed/>
    <w:qFormat/>
    <w:rsid w:val="00904D01"/>
    <w:rPr>
      <w:rFonts w:ascii="Calibri" w:eastAsia="Calibri" w:hAnsi="Calibri"/>
      <w:sz w:val="20"/>
      <w:szCs w:val="20"/>
      <w:lang w:val="en-GB"/>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qFormat/>
    <w:rsid w:val="00904D01"/>
    <w:rPr>
      <w:rFonts w:ascii="Calibri" w:eastAsia="Calibri" w:hAnsi="Calibri" w:cs="Times New Roman"/>
      <w:sz w:val="20"/>
      <w:szCs w:val="20"/>
      <w:lang w:val="en-GB"/>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BVIfnrCarCar"/>
    <w:uiPriority w:val="99"/>
    <w:unhideWhenUsed/>
    <w:qFormat/>
    <w:rsid w:val="00904D01"/>
    <w:rPr>
      <w:vertAlign w:val="superscript"/>
    </w:rPr>
  </w:style>
  <w:style w:type="paragraph" w:customStyle="1" w:styleId="Default">
    <w:name w:val="Default"/>
    <w:rsid w:val="00904D0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Vnbnnidung3">
    <w:name w:val="Văn bản nội dung (3)_"/>
    <w:link w:val="Vnbnnidung30"/>
    <w:rsid w:val="00904D01"/>
    <w:rPr>
      <w:sz w:val="28"/>
      <w:szCs w:val="28"/>
      <w:shd w:val="clear" w:color="auto" w:fill="FFFFFF"/>
    </w:rPr>
  </w:style>
  <w:style w:type="paragraph" w:customStyle="1" w:styleId="Vnbnnidung30">
    <w:name w:val="Văn bản nội dung (3)"/>
    <w:basedOn w:val="Normal"/>
    <w:link w:val="Vnbnnidung3"/>
    <w:rsid w:val="00904D01"/>
    <w:pPr>
      <w:widowControl w:val="0"/>
      <w:shd w:val="clear" w:color="auto" w:fill="FFFFFF"/>
      <w:spacing w:after="240" w:line="302" w:lineRule="exact"/>
      <w:jc w:val="center"/>
    </w:pPr>
    <w:rPr>
      <w:rFonts w:asciiTheme="minorHAnsi" w:eastAsiaTheme="minorHAnsi" w:hAnsiTheme="minorHAnsi" w:cstheme="minorBidi"/>
      <w:sz w:val="28"/>
      <w:szCs w:val="28"/>
    </w:rPr>
  </w:style>
  <w:style w:type="paragraph" w:customStyle="1" w:styleId="08QUYCH">
    <w:name w:val="08 QUY CHẾ"/>
    <w:rsid w:val="00904D01"/>
    <w:pPr>
      <w:widowControl w:val="0"/>
      <w:spacing w:after="0" w:line="400" w:lineRule="atLeast"/>
      <w:jc w:val="center"/>
    </w:pPr>
    <w:rPr>
      <w:rFonts w:ascii="Times New Roman" w:eastAsia="Times New Roman" w:hAnsi="Times New Roman" w:cs="Times New Roman"/>
      <w:b/>
      <w:sz w:val="32"/>
      <w:szCs w:val="28"/>
    </w:rPr>
  </w:style>
  <w:style w:type="paragraph" w:styleId="ListParagraph">
    <w:name w:val="List Paragraph"/>
    <w:aliases w:val="head 2,Bullet List,FooterText,List with no spacing,HEAD 3,Table bullet"/>
    <w:basedOn w:val="Normal"/>
    <w:link w:val="ListParagraphChar"/>
    <w:uiPriority w:val="34"/>
    <w:qFormat/>
    <w:rsid w:val="00ED0303"/>
    <w:pPr>
      <w:ind w:left="720"/>
      <w:contextualSpacing/>
    </w:pPr>
  </w:style>
  <w:style w:type="paragraph" w:styleId="Header">
    <w:name w:val="header"/>
    <w:basedOn w:val="Normal"/>
    <w:link w:val="HeaderChar"/>
    <w:uiPriority w:val="99"/>
    <w:unhideWhenUsed/>
    <w:rsid w:val="00D54CB3"/>
    <w:pPr>
      <w:tabs>
        <w:tab w:val="center" w:pos="4680"/>
        <w:tab w:val="right" w:pos="9360"/>
      </w:tabs>
    </w:pPr>
  </w:style>
  <w:style w:type="character" w:customStyle="1" w:styleId="HeaderChar">
    <w:name w:val="Header Char"/>
    <w:basedOn w:val="DefaultParagraphFont"/>
    <w:link w:val="Header"/>
    <w:uiPriority w:val="99"/>
    <w:rsid w:val="00D54CB3"/>
    <w:rPr>
      <w:rFonts w:ascii="VNI-Times" w:eastAsia="Times New Roman" w:hAnsi="VNI-Times" w:cs="Times New Roman"/>
      <w:sz w:val="24"/>
      <w:szCs w:val="24"/>
    </w:rPr>
  </w:style>
  <w:style w:type="paragraph" w:styleId="Footer">
    <w:name w:val="footer"/>
    <w:basedOn w:val="Normal"/>
    <w:link w:val="FooterChar"/>
    <w:uiPriority w:val="99"/>
    <w:unhideWhenUsed/>
    <w:rsid w:val="00D54CB3"/>
    <w:pPr>
      <w:tabs>
        <w:tab w:val="center" w:pos="4680"/>
        <w:tab w:val="right" w:pos="9360"/>
      </w:tabs>
    </w:pPr>
  </w:style>
  <w:style w:type="character" w:customStyle="1" w:styleId="FooterChar">
    <w:name w:val="Footer Char"/>
    <w:basedOn w:val="DefaultParagraphFont"/>
    <w:link w:val="Footer"/>
    <w:uiPriority w:val="99"/>
    <w:rsid w:val="00D54CB3"/>
    <w:rPr>
      <w:rFonts w:ascii="VNI-Times" w:eastAsia="Times New Roman" w:hAnsi="VNI-Times" w:cs="Times New Roman"/>
      <w:sz w:val="24"/>
      <w:szCs w:val="24"/>
    </w:rPr>
  </w:style>
  <w:style w:type="character" w:customStyle="1" w:styleId="bodytext-h1">
    <w:name w:val="bodytext-h1"/>
    <w:rsid w:val="001F3294"/>
    <w:rPr>
      <w:rFonts w:ascii="Times New Roman" w:hAnsi="Times New Roman" w:cs="Times New Roman" w:hint="default"/>
      <w:sz w:val="28"/>
      <w:szCs w:val="28"/>
    </w:rPr>
  </w:style>
  <w:style w:type="paragraph" w:styleId="BalloonText">
    <w:name w:val="Balloon Text"/>
    <w:basedOn w:val="Normal"/>
    <w:link w:val="BalloonTextChar"/>
    <w:semiHidden/>
    <w:unhideWhenUsed/>
    <w:rsid w:val="004564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6474"/>
    <w:rPr>
      <w:rFonts w:ascii="Segoe UI" w:eastAsia="Times New Roman" w:hAnsi="Segoe UI" w:cs="Segoe UI"/>
      <w:sz w:val="18"/>
      <w:szCs w:val="18"/>
    </w:rPr>
  </w:style>
  <w:style w:type="character" w:customStyle="1" w:styleId="ListParagraphChar">
    <w:name w:val="List Paragraph Char"/>
    <w:aliases w:val="head 2 Char,Bullet List Char,FooterText Char,List with no spacing Char,HEAD 3 Char,Table bullet Char"/>
    <w:link w:val="ListParagraph"/>
    <w:uiPriority w:val="34"/>
    <w:rsid w:val="00700B47"/>
    <w:rPr>
      <w:rFonts w:ascii="VNI-Times" w:eastAsia="Times New Roman" w:hAnsi="VNI-Times" w:cs="Times New Roman"/>
      <w:sz w:val="24"/>
      <w:szCs w:val="24"/>
    </w:rPr>
  </w:style>
  <w:style w:type="character" w:styleId="Hyperlink">
    <w:name w:val="Hyperlink"/>
    <w:uiPriority w:val="99"/>
    <w:unhideWhenUsed/>
    <w:rsid w:val="007D59E2"/>
    <w:rPr>
      <w:color w:val="0563C1"/>
      <w:u w:val="single"/>
    </w:rPr>
  </w:style>
  <w:style w:type="character" w:customStyle="1" w:styleId="Heading3Char">
    <w:name w:val="Heading 3 Char"/>
    <w:basedOn w:val="DefaultParagraphFont"/>
    <w:link w:val="Heading3"/>
    <w:rsid w:val="00EA6EF1"/>
    <w:rPr>
      <w:rFonts w:ascii="Times New Roman" w:eastAsia="Times New Roman" w:hAnsi="Times New Roman" w:cs="Times New Roman"/>
      <w:b/>
      <w:spacing w:val="-12"/>
      <w:sz w:val="40"/>
      <w:szCs w:val="24"/>
    </w:rPr>
  </w:style>
  <w:style w:type="character" w:customStyle="1" w:styleId="Heading4Char">
    <w:name w:val="Heading 4 Char"/>
    <w:basedOn w:val="DefaultParagraphFont"/>
    <w:link w:val="Heading4"/>
    <w:rsid w:val="00EA6EF1"/>
    <w:rPr>
      <w:rFonts w:ascii="Times New Roman" w:eastAsia="Times New Roman" w:hAnsi="Times New Roman" w:cs="Times New Roman"/>
      <w:b/>
      <w:spacing w:val="-12"/>
      <w:sz w:val="28"/>
      <w:szCs w:val="24"/>
    </w:rPr>
  </w:style>
  <w:style w:type="character" w:styleId="PageNumber">
    <w:name w:val="page number"/>
    <w:basedOn w:val="DefaultParagraphFont"/>
    <w:rsid w:val="00EA6EF1"/>
  </w:style>
  <w:style w:type="table" w:styleId="TableGrid">
    <w:name w:val="Table Grid"/>
    <w:basedOn w:val="TableNormal"/>
    <w:uiPriority w:val="39"/>
    <w:rsid w:val="00EA6E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EA6EF1"/>
    <w:pPr>
      <w:spacing w:before="240"/>
      <w:ind w:firstLine="709"/>
      <w:jc w:val="both"/>
    </w:pPr>
    <w:rPr>
      <w:rFonts w:ascii="Times New Roman" w:hAnsi="Times New Roman"/>
      <w:bCs/>
      <w:spacing w:val="-12"/>
      <w:sz w:val="28"/>
    </w:rPr>
  </w:style>
  <w:style w:type="character" w:customStyle="1" w:styleId="BodyTextIndentChar">
    <w:name w:val="Body Text Indent Char"/>
    <w:basedOn w:val="DefaultParagraphFont"/>
    <w:link w:val="BodyTextIndent"/>
    <w:rsid w:val="00EA6EF1"/>
    <w:rPr>
      <w:rFonts w:ascii="Times New Roman" w:eastAsia="Times New Roman" w:hAnsi="Times New Roman" w:cs="Times New Roman"/>
      <w:bCs/>
      <w:spacing w:val="-12"/>
      <w:sz w:val="28"/>
      <w:szCs w:val="24"/>
    </w:rPr>
  </w:style>
  <w:style w:type="paragraph" w:styleId="BodyTextIndent2">
    <w:name w:val="Body Text Indent 2"/>
    <w:basedOn w:val="Normal"/>
    <w:link w:val="BodyTextIndent2Char"/>
    <w:rsid w:val="00EA6EF1"/>
    <w:pPr>
      <w:spacing w:before="240"/>
      <w:ind w:left="567"/>
      <w:jc w:val="both"/>
    </w:pPr>
    <w:rPr>
      <w:rFonts w:ascii="Times New Roman" w:hAnsi="Times New Roman"/>
      <w:bCs/>
      <w:spacing w:val="-12"/>
      <w:sz w:val="28"/>
    </w:rPr>
  </w:style>
  <w:style w:type="character" w:customStyle="1" w:styleId="BodyTextIndent2Char">
    <w:name w:val="Body Text Indent 2 Char"/>
    <w:basedOn w:val="DefaultParagraphFont"/>
    <w:link w:val="BodyTextIndent2"/>
    <w:rsid w:val="00EA6EF1"/>
    <w:rPr>
      <w:rFonts w:ascii="Times New Roman" w:eastAsia="Times New Roman" w:hAnsi="Times New Roman" w:cs="Times New Roman"/>
      <w:bCs/>
      <w:spacing w:val="-12"/>
      <w:sz w:val="28"/>
      <w:szCs w:val="24"/>
    </w:rPr>
  </w:style>
  <w:style w:type="paragraph" w:styleId="BodyTextIndent3">
    <w:name w:val="Body Text Indent 3"/>
    <w:basedOn w:val="Normal"/>
    <w:link w:val="BodyTextIndent3Char"/>
    <w:rsid w:val="00EA6EF1"/>
    <w:pPr>
      <w:ind w:left="142" w:hanging="142"/>
    </w:pPr>
    <w:rPr>
      <w:rFonts w:ascii="Times New Roman" w:hAnsi="Times New Roman"/>
      <w:bCs/>
      <w:spacing w:val="-12"/>
    </w:rPr>
  </w:style>
  <w:style w:type="character" w:customStyle="1" w:styleId="BodyTextIndent3Char">
    <w:name w:val="Body Text Indent 3 Char"/>
    <w:basedOn w:val="DefaultParagraphFont"/>
    <w:link w:val="BodyTextIndent3"/>
    <w:rsid w:val="00EA6EF1"/>
    <w:rPr>
      <w:rFonts w:ascii="Times New Roman" w:eastAsia="Times New Roman" w:hAnsi="Times New Roman" w:cs="Times New Roman"/>
      <w:bCs/>
      <w:spacing w:val="-12"/>
      <w:sz w:val="24"/>
      <w:szCs w:val="24"/>
    </w:rPr>
  </w:style>
  <w:style w:type="paragraph" w:styleId="BodyText3">
    <w:name w:val="Body Text 3"/>
    <w:basedOn w:val="Normal"/>
    <w:link w:val="BodyText3Char"/>
    <w:rsid w:val="00EA6EF1"/>
    <w:rPr>
      <w:rFonts w:ascii="Times New Roman" w:hAnsi="Times New Roman"/>
      <w:b/>
      <w:bCs/>
      <w:iCs/>
      <w:sz w:val="28"/>
    </w:rPr>
  </w:style>
  <w:style w:type="character" w:customStyle="1" w:styleId="BodyText3Char">
    <w:name w:val="Body Text 3 Char"/>
    <w:basedOn w:val="DefaultParagraphFont"/>
    <w:link w:val="BodyText3"/>
    <w:rsid w:val="00EA6EF1"/>
    <w:rPr>
      <w:rFonts w:ascii="Times New Roman" w:eastAsia="Times New Roman" w:hAnsi="Times New Roman" w:cs="Times New Roman"/>
      <w:b/>
      <w:bCs/>
      <w:iCs/>
      <w:sz w:val="28"/>
      <w:szCs w:val="24"/>
    </w:rPr>
  </w:style>
  <w:style w:type="paragraph" w:customStyle="1" w:styleId="Char1">
    <w:name w:val="Char1"/>
    <w:autoRedefine/>
    <w:rsid w:val="00EA6EF1"/>
    <w:pPr>
      <w:spacing w:before="120" w:after="0" w:line="240" w:lineRule="auto"/>
      <w:jc w:val="both"/>
    </w:pPr>
    <w:rPr>
      <w:rFonts w:ascii="Times New Roman" w:eastAsia="Times New Roman" w:hAnsi="Times New Roman" w:cs="Times New Roman"/>
      <w:sz w:val="28"/>
      <w:szCs w:val="28"/>
    </w:rPr>
  </w:style>
  <w:style w:type="paragraph" w:customStyle="1" w:styleId="DefaultParagraphFontParaCharCharCharCharChar">
    <w:name w:val="Default Paragraph Font Para Char Char Char Char Char"/>
    <w:autoRedefine/>
    <w:rsid w:val="00EA6EF1"/>
    <w:pPr>
      <w:tabs>
        <w:tab w:val="left" w:pos="1152"/>
      </w:tabs>
      <w:spacing w:before="120" w:after="120" w:line="312" w:lineRule="auto"/>
    </w:pPr>
    <w:rPr>
      <w:rFonts w:ascii="Arial" w:eastAsia="Times New Roman" w:hAnsi="Arial" w:cs="Arial"/>
      <w:sz w:val="26"/>
      <w:szCs w:val="26"/>
    </w:rPr>
  </w:style>
  <w:style w:type="paragraph" w:customStyle="1" w:styleId="n-dieund">
    <w:name w:val="n-dieund"/>
    <w:basedOn w:val="Normal"/>
    <w:rsid w:val="00EA6EF1"/>
    <w:pPr>
      <w:widowControl w:val="0"/>
      <w:spacing w:after="120"/>
      <w:ind w:firstLine="709"/>
      <w:jc w:val="both"/>
    </w:pPr>
    <w:rPr>
      <w:rFonts w:ascii=".VnTime" w:hAnsi=".VnTime"/>
      <w:color w:val="000000"/>
      <w:sz w:val="28"/>
      <w:szCs w:val="28"/>
    </w:rPr>
  </w:style>
  <w:style w:type="paragraph" w:customStyle="1" w:styleId="CharCharCharCharChar">
    <w:name w:val="Char Char Char Char Char"/>
    <w:autoRedefine/>
    <w:rsid w:val="00EA6EF1"/>
    <w:pPr>
      <w:tabs>
        <w:tab w:val="left" w:pos="1152"/>
      </w:tabs>
      <w:spacing w:before="120" w:after="120" w:line="312" w:lineRule="auto"/>
    </w:pPr>
    <w:rPr>
      <w:rFonts w:ascii="Arial" w:eastAsia="Times New Roman" w:hAnsi="Arial" w:cs="Arial"/>
      <w:sz w:val="26"/>
      <w:szCs w:val="26"/>
    </w:rPr>
  </w:style>
  <w:style w:type="paragraph" w:customStyle="1" w:styleId="Char">
    <w:name w:val="Char"/>
    <w:autoRedefine/>
    <w:rsid w:val="00EA6EF1"/>
    <w:pPr>
      <w:tabs>
        <w:tab w:val="left" w:pos="1152"/>
      </w:tabs>
      <w:spacing w:before="120" w:after="120" w:line="312" w:lineRule="auto"/>
    </w:pPr>
    <w:rPr>
      <w:rFonts w:ascii="Arial" w:eastAsia="Times New Roman" w:hAnsi="Arial" w:cs="Arial"/>
      <w:sz w:val="26"/>
      <w:szCs w:val="26"/>
    </w:rPr>
  </w:style>
  <w:style w:type="character" w:customStyle="1" w:styleId="grame">
    <w:name w:val="grame"/>
    <w:basedOn w:val="DefaultParagraphFont"/>
    <w:rsid w:val="00EA6EF1"/>
  </w:style>
  <w:style w:type="paragraph" w:customStyle="1" w:styleId="abc">
    <w:name w:val="abc"/>
    <w:basedOn w:val="Normal"/>
    <w:rsid w:val="00EA6EF1"/>
    <w:pPr>
      <w:spacing w:line="280" w:lineRule="atLeast"/>
      <w:jc w:val="both"/>
    </w:pPr>
    <w:rPr>
      <w:rFonts w:ascii=".VnTime" w:hAnsi=".VnTime"/>
      <w:szCs w:val="20"/>
    </w:rPr>
  </w:style>
  <w:style w:type="character" w:customStyle="1" w:styleId="Bodytext2Italic">
    <w:name w:val="Body text (2) + Italic"/>
    <w:aliases w:val="Spacing 1 pt"/>
    <w:rsid w:val="00EA6EF1"/>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utranghocchntrang">
    <w:name w:val="Đầu trang hoặc chân trang"/>
    <w:rsid w:val="00EA6EF1"/>
    <w:rPr>
      <w:rFonts w:ascii="Lucida Sans Unicode" w:eastAsia="Lucida Sans Unicode" w:hAnsi="Lucida Sans Unicode" w:cs="Lucida Sans Unicode"/>
      <w:b w:val="0"/>
      <w:bCs w:val="0"/>
      <w:i w:val="0"/>
      <w:iCs w:val="0"/>
      <w:smallCaps w:val="0"/>
      <w:strike w:val="0"/>
      <w:color w:val="000000"/>
      <w:spacing w:val="0"/>
      <w:w w:val="100"/>
      <w:position w:val="0"/>
      <w:sz w:val="22"/>
      <w:szCs w:val="22"/>
      <w:u w:val="none"/>
      <w:lang w:val="vi-VN" w:eastAsia="vi-VN" w:bidi="vi-VN"/>
    </w:rPr>
  </w:style>
  <w:style w:type="character" w:customStyle="1" w:styleId="Vnbnnidung2">
    <w:name w:val="Văn bản nội dung (2)_"/>
    <w:link w:val="Vnbnnidung20"/>
    <w:uiPriority w:val="99"/>
    <w:rsid w:val="00EA6EF1"/>
    <w:rPr>
      <w:sz w:val="28"/>
      <w:szCs w:val="28"/>
      <w:shd w:val="clear" w:color="auto" w:fill="FFFFFF"/>
    </w:rPr>
  </w:style>
  <w:style w:type="character" w:customStyle="1" w:styleId="Vnbnnidung2Innghing">
    <w:name w:val="Văn bản nội dung (2) + In nghiêng"/>
    <w:rsid w:val="00EA6EF1"/>
    <w:rPr>
      <w:i/>
      <w:iCs/>
      <w:color w:val="000000"/>
      <w:spacing w:val="0"/>
      <w:w w:val="100"/>
      <w:position w:val="0"/>
      <w:sz w:val="28"/>
      <w:szCs w:val="28"/>
      <w:shd w:val="clear" w:color="auto" w:fill="FFFFFF"/>
      <w:lang w:val="vi-VN" w:eastAsia="vi-VN" w:bidi="vi-VN"/>
    </w:rPr>
  </w:style>
  <w:style w:type="paragraph" w:customStyle="1" w:styleId="Vnbnnidung20">
    <w:name w:val="Văn bản nội dung (2)"/>
    <w:basedOn w:val="Normal"/>
    <w:link w:val="Vnbnnidung2"/>
    <w:uiPriority w:val="99"/>
    <w:rsid w:val="00EA6EF1"/>
    <w:pPr>
      <w:widowControl w:val="0"/>
      <w:shd w:val="clear" w:color="auto" w:fill="FFFFFF"/>
      <w:spacing w:after="60" w:line="320" w:lineRule="exact"/>
      <w:jc w:val="both"/>
    </w:pPr>
    <w:rPr>
      <w:rFonts w:asciiTheme="minorHAnsi" w:eastAsiaTheme="minorHAnsi" w:hAnsiTheme="minorHAnsi" w:cstheme="minorBidi"/>
      <w:sz w:val="28"/>
      <w:szCs w:val="28"/>
    </w:rPr>
  </w:style>
  <w:style w:type="character" w:customStyle="1" w:styleId="Vnbnnidung4">
    <w:name w:val="Văn bản nội dung (4)_"/>
    <w:link w:val="Vnbnnidung40"/>
    <w:uiPriority w:val="99"/>
    <w:rsid w:val="00EA6EF1"/>
    <w:rPr>
      <w:i/>
      <w:iCs/>
      <w:sz w:val="26"/>
      <w:szCs w:val="26"/>
      <w:shd w:val="clear" w:color="auto" w:fill="FFFFFF"/>
    </w:rPr>
  </w:style>
  <w:style w:type="paragraph" w:customStyle="1" w:styleId="Vnbnnidung40">
    <w:name w:val="Văn bản nội dung (4)"/>
    <w:basedOn w:val="Normal"/>
    <w:link w:val="Vnbnnidung4"/>
    <w:uiPriority w:val="99"/>
    <w:rsid w:val="00EA6EF1"/>
    <w:pPr>
      <w:widowControl w:val="0"/>
      <w:shd w:val="clear" w:color="auto" w:fill="FFFFFF"/>
      <w:spacing w:before="360" w:after="720" w:line="240" w:lineRule="atLeast"/>
      <w:jc w:val="both"/>
    </w:pPr>
    <w:rPr>
      <w:rFonts w:asciiTheme="minorHAnsi" w:eastAsiaTheme="minorHAnsi" w:hAnsiTheme="minorHAnsi" w:cstheme="minorBidi"/>
      <w:i/>
      <w:iCs/>
      <w:sz w:val="26"/>
      <w:szCs w:val="26"/>
    </w:rPr>
  </w:style>
  <w:style w:type="character" w:customStyle="1" w:styleId="Vnbnnidung2Inm">
    <w:name w:val="Văn bản nội dung (2) + In đậm"/>
    <w:uiPriority w:val="99"/>
    <w:rsid w:val="00EA6EF1"/>
    <w:rPr>
      <w:rFonts w:ascii="Times New Roman" w:hAnsi="Times New Roman"/>
      <w:b/>
      <w:bCs/>
      <w:sz w:val="26"/>
      <w:szCs w:val="26"/>
      <w:shd w:val="clear" w:color="auto" w:fill="FFFFFF"/>
    </w:rPr>
  </w:style>
  <w:style w:type="paragraph" w:customStyle="1" w:styleId="Vnbnnidung21">
    <w:name w:val="Văn bản nội dung (2)1"/>
    <w:basedOn w:val="Normal"/>
    <w:uiPriority w:val="99"/>
    <w:rsid w:val="00EA6EF1"/>
    <w:pPr>
      <w:widowControl w:val="0"/>
      <w:shd w:val="clear" w:color="auto" w:fill="FFFFFF"/>
      <w:spacing w:before="360" w:after="60" w:line="367" w:lineRule="exact"/>
      <w:jc w:val="both"/>
    </w:pPr>
    <w:rPr>
      <w:rFonts w:ascii="Times New Roman" w:eastAsia="Arial Unicode MS" w:hAnsi="Times New Roman"/>
      <w:sz w:val="26"/>
      <w:szCs w:val="26"/>
    </w:rPr>
  </w:style>
  <w:style w:type="character" w:styleId="Emphasis">
    <w:name w:val="Emphasis"/>
    <w:basedOn w:val="DefaultParagraphFont"/>
    <w:uiPriority w:val="20"/>
    <w:qFormat/>
    <w:rsid w:val="00F60CEB"/>
    <w:rPr>
      <w:i/>
      <w:iCs/>
    </w:rPr>
  </w:style>
  <w:style w:type="paragraph" w:customStyle="1" w:styleId="BVIfnrCarCar">
    <w:name w:val="BVI fnr Car Car"/>
    <w:aliases w:val="BVI fnr Car,BVI fnr Car Car Car Car Char"/>
    <w:basedOn w:val="Normal"/>
    <w:link w:val="FootnoteReference"/>
    <w:qFormat/>
    <w:rsid w:val="00B530CB"/>
    <w:pPr>
      <w:spacing w:after="160" w:line="240" w:lineRule="exact"/>
    </w:pPr>
    <w:rPr>
      <w:rFonts w:asciiTheme="minorHAnsi" w:eastAsiaTheme="minorHAnsi" w:hAnsiTheme="minorHAnsi" w:cstheme="minorBidi"/>
      <w:sz w:val="22"/>
      <w:szCs w:val="22"/>
      <w:vertAlign w:val="superscript"/>
    </w:rPr>
  </w:style>
  <w:style w:type="character" w:styleId="EndnoteReference">
    <w:name w:val="endnote reference"/>
    <w:uiPriority w:val="99"/>
    <w:unhideWhenUsed/>
    <w:rsid w:val="00B530CB"/>
    <w:rPr>
      <w:vertAlign w:val="superscript"/>
    </w:rPr>
  </w:style>
  <w:style w:type="character" w:styleId="CommentReference">
    <w:name w:val="annotation reference"/>
    <w:rsid w:val="00820E3B"/>
    <w:rPr>
      <w:sz w:val="16"/>
      <w:szCs w:val="16"/>
    </w:rPr>
  </w:style>
  <w:style w:type="paragraph" w:styleId="CommentText">
    <w:name w:val="annotation text"/>
    <w:basedOn w:val="Normal"/>
    <w:link w:val="CommentTextChar"/>
    <w:rsid w:val="00820E3B"/>
    <w:rPr>
      <w:sz w:val="20"/>
      <w:szCs w:val="20"/>
    </w:rPr>
  </w:style>
  <w:style w:type="character" w:customStyle="1" w:styleId="CommentTextChar">
    <w:name w:val="Comment Text Char"/>
    <w:basedOn w:val="DefaultParagraphFont"/>
    <w:link w:val="CommentText"/>
    <w:rsid w:val="00820E3B"/>
    <w:rPr>
      <w:rFonts w:ascii="VNI-Times" w:eastAsia="Times New Roman" w:hAnsi="VNI-Times" w:cs="Times New Roman"/>
      <w:sz w:val="20"/>
      <w:szCs w:val="20"/>
    </w:rPr>
  </w:style>
  <w:style w:type="paragraph" w:styleId="CommentSubject">
    <w:name w:val="annotation subject"/>
    <w:basedOn w:val="CommentText"/>
    <w:next w:val="CommentText"/>
    <w:link w:val="CommentSubjectChar"/>
    <w:uiPriority w:val="99"/>
    <w:semiHidden/>
    <w:unhideWhenUsed/>
    <w:rsid w:val="00D544BD"/>
    <w:rPr>
      <w:b/>
      <w:bCs/>
    </w:rPr>
  </w:style>
  <w:style w:type="character" w:customStyle="1" w:styleId="CommentSubjectChar">
    <w:name w:val="Comment Subject Char"/>
    <w:basedOn w:val="CommentTextChar"/>
    <w:link w:val="CommentSubject"/>
    <w:uiPriority w:val="99"/>
    <w:semiHidden/>
    <w:rsid w:val="00D544BD"/>
    <w:rPr>
      <w:rFonts w:ascii="VNI-Times" w:eastAsia="Times New Roman" w:hAnsi="VNI-Times" w:cs="Times New Roman"/>
      <w:b/>
      <w:bCs/>
      <w:sz w:val="20"/>
      <w:szCs w:val="20"/>
    </w:rPr>
  </w:style>
  <w:style w:type="paragraph" w:customStyle="1" w:styleId="Char0">
    <w:name w:val="Char"/>
    <w:basedOn w:val="Normal"/>
    <w:rsid w:val="00E414B2"/>
    <w:pPr>
      <w:spacing w:after="160" w:line="240" w:lineRule="exact"/>
    </w:pPr>
    <w:rPr>
      <w:rFonts w:ascii="Verdana" w:hAnsi="Verdana" w:cs="Verdana"/>
      <w:sz w:val="20"/>
      <w:szCs w:val="20"/>
    </w:rPr>
  </w:style>
  <w:style w:type="character" w:customStyle="1" w:styleId="UnresolvedMention1">
    <w:name w:val="Unresolved Mention1"/>
    <w:basedOn w:val="DefaultParagraphFont"/>
    <w:uiPriority w:val="99"/>
    <w:semiHidden/>
    <w:unhideWhenUsed/>
    <w:rsid w:val="001124DA"/>
    <w:rPr>
      <w:color w:val="605E5C"/>
      <w:shd w:val="clear" w:color="auto" w:fill="E1DFDD"/>
    </w:rPr>
  </w:style>
  <w:style w:type="character" w:customStyle="1" w:styleId="fontstyle01">
    <w:name w:val="fontstyle01"/>
    <w:rsid w:val="006F3023"/>
    <w:rPr>
      <w:rFonts w:ascii="Times New Roman" w:hAnsi="Times New Roman" w:cs="Times New Roman" w:hint="default"/>
      <w:b w:val="0"/>
      <w:bCs w:val="0"/>
      <w:i w:val="0"/>
      <w:iCs w:val="0"/>
      <w:color w:val="000000"/>
      <w:sz w:val="28"/>
      <w:szCs w:val="28"/>
    </w:rPr>
  </w:style>
  <w:style w:type="character" w:customStyle="1" w:styleId="NormalWebChar1">
    <w:name w:val="Normal (Web) Char1"/>
    <w:aliases w:val="Normal (Web) Char Char"/>
    <w:uiPriority w:val="99"/>
    <w:locked/>
    <w:rsid w:val="002D5928"/>
    <w:rPr>
      <w:rFonts w:ascii="Times New Roman" w:eastAsia="Times New Roman" w:hAnsi="Times New Roman" w:cs="Times New Roman"/>
      <w:sz w:val="24"/>
      <w:szCs w:val="24"/>
    </w:rPr>
  </w:style>
  <w:style w:type="character" w:styleId="Strong">
    <w:name w:val="Strong"/>
    <w:basedOn w:val="DefaultParagraphFont"/>
    <w:uiPriority w:val="22"/>
    <w:qFormat/>
    <w:rsid w:val="001A4272"/>
    <w:rPr>
      <w:b/>
      <w:bCs/>
    </w:rPr>
  </w:style>
  <w:style w:type="paragraph" w:customStyle="1" w:styleId="isselectedend">
    <w:name w:val="isselectedend"/>
    <w:basedOn w:val="Normal"/>
    <w:rsid w:val="00056B00"/>
    <w:pPr>
      <w:spacing w:before="100" w:beforeAutospacing="1" w:after="100" w:afterAutospacing="1"/>
    </w:pPr>
    <w:rPr>
      <w:rFonts w:ascii="Times New Roman" w:hAnsi="Times New Roman"/>
    </w:rPr>
  </w:style>
  <w:style w:type="character" w:styleId="UnresolvedMention">
    <w:name w:val="Unresolved Mention"/>
    <w:basedOn w:val="DefaultParagraphFont"/>
    <w:uiPriority w:val="99"/>
    <w:semiHidden/>
    <w:unhideWhenUsed/>
    <w:rsid w:val="00D01B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27300">
      <w:bodyDiv w:val="1"/>
      <w:marLeft w:val="0"/>
      <w:marRight w:val="0"/>
      <w:marTop w:val="0"/>
      <w:marBottom w:val="0"/>
      <w:divBdr>
        <w:top w:val="none" w:sz="0" w:space="0" w:color="auto"/>
        <w:left w:val="none" w:sz="0" w:space="0" w:color="auto"/>
        <w:bottom w:val="none" w:sz="0" w:space="0" w:color="auto"/>
        <w:right w:val="none" w:sz="0" w:space="0" w:color="auto"/>
      </w:divBdr>
    </w:div>
    <w:div w:id="105778064">
      <w:bodyDiv w:val="1"/>
      <w:marLeft w:val="0"/>
      <w:marRight w:val="0"/>
      <w:marTop w:val="0"/>
      <w:marBottom w:val="0"/>
      <w:divBdr>
        <w:top w:val="none" w:sz="0" w:space="0" w:color="auto"/>
        <w:left w:val="none" w:sz="0" w:space="0" w:color="auto"/>
        <w:bottom w:val="none" w:sz="0" w:space="0" w:color="auto"/>
        <w:right w:val="none" w:sz="0" w:space="0" w:color="auto"/>
      </w:divBdr>
      <w:divsChild>
        <w:div w:id="28150216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38467150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805460206">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11288650">
      <w:bodyDiv w:val="1"/>
      <w:marLeft w:val="0"/>
      <w:marRight w:val="0"/>
      <w:marTop w:val="0"/>
      <w:marBottom w:val="0"/>
      <w:divBdr>
        <w:top w:val="none" w:sz="0" w:space="0" w:color="auto"/>
        <w:left w:val="none" w:sz="0" w:space="0" w:color="auto"/>
        <w:bottom w:val="none" w:sz="0" w:space="0" w:color="auto"/>
        <w:right w:val="none" w:sz="0" w:space="0" w:color="auto"/>
      </w:divBdr>
    </w:div>
    <w:div w:id="186144650">
      <w:bodyDiv w:val="1"/>
      <w:marLeft w:val="0"/>
      <w:marRight w:val="0"/>
      <w:marTop w:val="0"/>
      <w:marBottom w:val="0"/>
      <w:divBdr>
        <w:top w:val="none" w:sz="0" w:space="0" w:color="auto"/>
        <w:left w:val="none" w:sz="0" w:space="0" w:color="auto"/>
        <w:bottom w:val="none" w:sz="0" w:space="0" w:color="auto"/>
        <w:right w:val="none" w:sz="0" w:space="0" w:color="auto"/>
      </w:divBdr>
    </w:div>
    <w:div w:id="196242922">
      <w:bodyDiv w:val="1"/>
      <w:marLeft w:val="0"/>
      <w:marRight w:val="0"/>
      <w:marTop w:val="0"/>
      <w:marBottom w:val="0"/>
      <w:divBdr>
        <w:top w:val="none" w:sz="0" w:space="0" w:color="auto"/>
        <w:left w:val="none" w:sz="0" w:space="0" w:color="auto"/>
        <w:bottom w:val="none" w:sz="0" w:space="0" w:color="auto"/>
        <w:right w:val="none" w:sz="0" w:space="0" w:color="auto"/>
      </w:divBdr>
    </w:div>
    <w:div w:id="200943146">
      <w:bodyDiv w:val="1"/>
      <w:marLeft w:val="0"/>
      <w:marRight w:val="0"/>
      <w:marTop w:val="0"/>
      <w:marBottom w:val="0"/>
      <w:divBdr>
        <w:top w:val="none" w:sz="0" w:space="0" w:color="auto"/>
        <w:left w:val="none" w:sz="0" w:space="0" w:color="auto"/>
        <w:bottom w:val="none" w:sz="0" w:space="0" w:color="auto"/>
        <w:right w:val="none" w:sz="0" w:space="0" w:color="auto"/>
      </w:divBdr>
    </w:div>
    <w:div w:id="295645955">
      <w:bodyDiv w:val="1"/>
      <w:marLeft w:val="0"/>
      <w:marRight w:val="0"/>
      <w:marTop w:val="0"/>
      <w:marBottom w:val="0"/>
      <w:divBdr>
        <w:top w:val="none" w:sz="0" w:space="0" w:color="auto"/>
        <w:left w:val="none" w:sz="0" w:space="0" w:color="auto"/>
        <w:bottom w:val="none" w:sz="0" w:space="0" w:color="auto"/>
        <w:right w:val="none" w:sz="0" w:space="0" w:color="auto"/>
      </w:divBdr>
    </w:div>
    <w:div w:id="295836019">
      <w:bodyDiv w:val="1"/>
      <w:marLeft w:val="0"/>
      <w:marRight w:val="0"/>
      <w:marTop w:val="0"/>
      <w:marBottom w:val="0"/>
      <w:divBdr>
        <w:top w:val="none" w:sz="0" w:space="0" w:color="auto"/>
        <w:left w:val="none" w:sz="0" w:space="0" w:color="auto"/>
        <w:bottom w:val="none" w:sz="0" w:space="0" w:color="auto"/>
        <w:right w:val="none" w:sz="0" w:space="0" w:color="auto"/>
      </w:divBdr>
    </w:div>
    <w:div w:id="375541840">
      <w:bodyDiv w:val="1"/>
      <w:marLeft w:val="0"/>
      <w:marRight w:val="0"/>
      <w:marTop w:val="0"/>
      <w:marBottom w:val="0"/>
      <w:divBdr>
        <w:top w:val="none" w:sz="0" w:space="0" w:color="auto"/>
        <w:left w:val="none" w:sz="0" w:space="0" w:color="auto"/>
        <w:bottom w:val="none" w:sz="0" w:space="0" w:color="auto"/>
        <w:right w:val="none" w:sz="0" w:space="0" w:color="auto"/>
      </w:divBdr>
    </w:div>
    <w:div w:id="456801952">
      <w:bodyDiv w:val="1"/>
      <w:marLeft w:val="0"/>
      <w:marRight w:val="0"/>
      <w:marTop w:val="0"/>
      <w:marBottom w:val="0"/>
      <w:divBdr>
        <w:top w:val="none" w:sz="0" w:space="0" w:color="auto"/>
        <w:left w:val="none" w:sz="0" w:space="0" w:color="auto"/>
        <w:bottom w:val="none" w:sz="0" w:space="0" w:color="auto"/>
        <w:right w:val="none" w:sz="0" w:space="0" w:color="auto"/>
      </w:divBdr>
    </w:div>
    <w:div w:id="505637243">
      <w:bodyDiv w:val="1"/>
      <w:marLeft w:val="0"/>
      <w:marRight w:val="0"/>
      <w:marTop w:val="0"/>
      <w:marBottom w:val="0"/>
      <w:divBdr>
        <w:top w:val="none" w:sz="0" w:space="0" w:color="auto"/>
        <w:left w:val="none" w:sz="0" w:space="0" w:color="auto"/>
        <w:bottom w:val="none" w:sz="0" w:space="0" w:color="auto"/>
        <w:right w:val="none" w:sz="0" w:space="0" w:color="auto"/>
      </w:divBdr>
    </w:div>
    <w:div w:id="529877894">
      <w:bodyDiv w:val="1"/>
      <w:marLeft w:val="0"/>
      <w:marRight w:val="0"/>
      <w:marTop w:val="0"/>
      <w:marBottom w:val="0"/>
      <w:divBdr>
        <w:top w:val="none" w:sz="0" w:space="0" w:color="auto"/>
        <w:left w:val="none" w:sz="0" w:space="0" w:color="auto"/>
        <w:bottom w:val="none" w:sz="0" w:space="0" w:color="auto"/>
        <w:right w:val="none" w:sz="0" w:space="0" w:color="auto"/>
      </w:divBdr>
    </w:div>
    <w:div w:id="605306124">
      <w:bodyDiv w:val="1"/>
      <w:marLeft w:val="0"/>
      <w:marRight w:val="0"/>
      <w:marTop w:val="0"/>
      <w:marBottom w:val="0"/>
      <w:divBdr>
        <w:top w:val="none" w:sz="0" w:space="0" w:color="auto"/>
        <w:left w:val="none" w:sz="0" w:space="0" w:color="auto"/>
        <w:bottom w:val="none" w:sz="0" w:space="0" w:color="auto"/>
        <w:right w:val="none" w:sz="0" w:space="0" w:color="auto"/>
      </w:divBdr>
    </w:div>
    <w:div w:id="618024276">
      <w:bodyDiv w:val="1"/>
      <w:marLeft w:val="0"/>
      <w:marRight w:val="0"/>
      <w:marTop w:val="0"/>
      <w:marBottom w:val="0"/>
      <w:divBdr>
        <w:top w:val="none" w:sz="0" w:space="0" w:color="auto"/>
        <w:left w:val="none" w:sz="0" w:space="0" w:color="auto"/>
        <w:bottom w:val="none" w:sz="0" w:space="0" w:color="auto"/>
        <w:right w:val="none" w:sz="0" w:space="0" w:color="auto"/>
      </w:divBdr>
    </w:div>
    <w:div w:id="680811992">
      <w:bodyDiv w:val="1"/>
      <w:marLeft w:val="0"/>
      <w:marRight w:val="0"/>
      <w:marTop w:val="0"/>
      <w:marBottom w:val="0"/>
      <w:divBdr>
        <w:top w:val="none" w:sz="0" w:space="0" w:color="auto"/>
        <w:left w:val="none" w:sz="0" w:space="0" w:color="auto"/>
        <w:bottom w:val="none" w:sz="0" w:space="0" w:color="auto"/>
        <w:right w:val="none" w:sz="0" w:space="0" w:color="auto"/>
      </w:divBdr>
    </w:div>
    <w:div w:id="709771034">
      <w:bodyDiv w:val="1"/>
      <w:marLeft w:val="0"/>
      <w:marRight w:val="0"/>
      <w:marTop w:val="0"/>
      <w:marBottom w:val="0"/>
      <w:divBdr>
        <w:top w:val="none" w:sz="0" w:space="0" w:color="auto"/>
        <w:left w:val="none" w:sz="0" w:space="0" w:color="auto"/>
        <w:bottom w:val="none" w:sz="0" w:space="0" w:color="auto"/>
        <w:right w:val="none" w:sz="0" w:space="0" w:color="auto"/>
      </w:divBdr>
    </w:div>
    <w:div w:id="758865959">
      <w:bodyDiv w:val="1"/>
      <w:marLeft w:val="0"/>
      <w:marRight w:val="0"/>
      <w:marTop w:val="0"/>
      <w:marBottom w:val="0"/>
      <w:divBdr>
        <w:top w:val="none" w:sz="0" w:space="0" w:color="auto"/>
        <w:left w:val="none" w:sz="0" w:space="0" w:color="auto"/>
        <w:bottom w:val="none" w:sz="0" w:space="0" w:color="auto"/>
        <w:right w:val="none" w:sz="0" w:space="0" w:color="auto"/>
      </w:divBdr>
    </w:div>
    <w:div w:id="775053298">
      <w:bodyDiv w:val="1"/>
      <w:marLeft w:val="0"/>
      <w:marRight w:val="0"/>
      <w:marTop w:val="0"/>
      <w:marBottom w:val="0"/>
      <w:divBdr>
        <w:top w:val="none" w:sz="0" w:space="0" w:color="auto"/>
        <w:left w:val="none" w:sz="0" w:space="0" w:color="auto"/>
        <w:bottom w:val="none" w:sz="0" w:space="0" w:color="auto"/>
        <w:right w:val="none" w:sz="0" w:space="0" w:color="auto"/>
      </w:divBdr>
    </w:div>
    <w:div w:id="912006646">
      <w:bodyDiv w:val="1"/>
      <w:marLeft w:val="0"/>
      <w:marRight w:val="0"/>
      <w:marTop w:val="0"/>
      <w:marBottom w:val="0"/>
      <w:divBdr>
        <w:top w:val="none" w:sz="0" w:space="0" w:color="auto"/>
        <w:left w:val="none" w:sz="0" w:space="0" w:color="auto"/>
        <w:bottom w:val="none" w:sz="0" w:space="0" w:color="auto"/>
        <w:right w:val="none" w:sz="0" w:space="0" w:color="auto"/>
      </w:divBdr>
    </w:div>
    <w:div w:id="921255569">
      <w:bodyDiv w:val="1"/>
      <w:marLeft w:val="0"/>
      <w:marRight w:val="0"/>
      <w:marTop w:val="0"/>
      <w:marBottom w:val="0"/>
      <w:divBdr>
        <w:top w:val="none" w:sz="0" w:space="0" w:color="auto"/>
        <w:left w:val="none" w:sz="0" w:space="0" w:color="auto"/>
        <w:bottom w:val="none" w:sz="0" w:space="0" w:color="auto"/>
        <w:right w:val="none" w:sz="0" w:space="0" w:color="auto"/>
      </w:divBdr>
    </w:div>
    <w:div w:id="949094767">
      <w:bodyDiv w:val="1"/>
      <w:marLeft w:val="0"/>
      <w:marRight w:val="0"/>
      <w:marTop w:val="0"/>
      <w:marBottom w:val="0"/>
      <w:divBdr>
        <w:top w:val="none" w:sz="0" w:space="0" w:color="auto"/>
        <w:left w:val="none" w:sz="0" w:space="0" w:color="auto"/>
        <w:bottom w:val="none" w:sz="0" w:space="0" w:color="auto"/>
        <w:right w:val="none" w:sz="0" w:space="0" w:color="auto"/>
      </w:divBdr>
    </w:div>
    <w:div w:id="975138480">
      <w:bodyDiv w:val="1"/>
      <w:marLeft w:val="0"/>
      <w:marRight w:val="0"/>
      <w:marTop w:val="0"/>
      <w:marBottom w:val="0"/>
      <w:divBdr>
        <w:top w:val="none" w:sz="0" w:space="0" w:color="auto"/>
        <w:left w:val="none" w:sz="0" w:space="0" w:color="auto"/>
        <w:bottom w:val="none" w:sz="0" w:space="0" w:color="auto"/>
        <w:right w:val="none" w:sz="0" w:space="0" w:color="auto"/>
      </w:divBdr>
    </w:div>
    <w:div w:id="1129318525">
      <w:bodyDiv w:val="1"/>
      <w:marLeft w:val="0"/>
      <w:marRight w:val="0"/>
      <w:marTop w:val="0"/>
      <w:marBottom w:val="0"/>
      <w:divBdr>
        <w:top w:val="none" w:sz="0" w:space="0" w:color="auto"/>
        <w:left w:val="none" w:sz="0" w:space="0" w:color="auto"/>
        <w:bottom w:val="none" w:sz="0" w:space="0" w:color="auto"/>
        <w:right w:val="none" w:sz="0" w:space="0" w:color="auto"/>
      </w:divBdr>
    </w:div>
    <w:div w:id="1217277987">
      <w:bodyDiv w:val="1"/>
      <w:marLeft w:val="0"/>
      <w:marRight w:val="0"/>
      <w:marTop w:val="0"/>
      <w:marBottom w:val="0"/>
      <w:divBdr>
        <w:top w:val="none" w:sz="0" w:space="0" w:color="auto"/>
        <w:left w:val="none" w:sz="0" w:space="0" w:color="auto"/>
        <w:bottom w:val="none" w:sz="0" w:space="0" w:color="auto"/>
        <w:right w:val="none" w:sz="0" w:space="0" w:color="auto"/>
      </w:divBdr>
    </w:div>
    <w:div w:id="1219974453">
      <w:bodyDiv w:val="1"/>
      <w:marLeft w:val="0"/>
      <w:marRight w:val="0"/>
      <w:marTop w:val="0"/>
      <w:marBottom w:val="0"/>
      <w:divBdr>
        <w:top w:val="none" w:sz="0" w:space="0" w:color="auto"/>
        <w:left w:val="none" w:sz="0" w:space="0" w:color="auto"/>
        <w:bottom w:val="none" w:sz="0" w:space="0" w:color="auto"/>
        <w:right w:val="none" w:sz="0" w:space="0" w:color="auto"/>
      </w:divBdr>
    </w:div>
    <w:div w:id="1523788414">
      <w:bodyDiv w:val="1"/>
      <w:marLeft w:val="0"/>
      <w:marRight w:val="0"/>
      <w:marTop w:val="0"/>
      <w:marBottom w:val="0"/>
      <w:divBdr>
        <w:top w:val="none" w:sz="0" w:space="0" w:color="auto"/>
        <w:left w:val="none" w:sz="0" w:space="0" w:color="auto"/>
        <w:bottom w:val="none" w:sz="0" w:space="0" w:color="auto"/>
        <w:right w:val="none" w:sz="0" w:space="0" w:color="auto"/>
      </w:divBdr>
    </w:div>
    <w:div w:id="1566263267">
      <w:bodyDiv w:val="1"/>
      <w:marLeft w:val="0"/>
      <w:marRight w:val="0"/>
      <w:marTop w:val="0"/>
      <w:marBottom w:val="0"/>
      <w:divBdr>
        <w:top w:val="none" w:sz="0" w:space="0" w:color="auto"/>
        <w:left w:val="none" w:sz="0" w:space="0" w:color="auto"/>
        <w:bottom w:val="none" w:sz="0" w:space="0" w:color="auto"/>
        <w:right w:val="none" w:sz="0" w:space="0" w:color="auto"/>
      </w:divBdr>
    </w:div>
    <w:div w:id="1574896137">
      <w:bodyDiv w:val="1"/>
      <w:marLeft w:val="0"/>
      <w:marRight w:val="0"/>
      <w:marTop w:val="0"/>
      <w:marBottom w:val="0"/>
      <w:divBdr>
        <w:top w:val="none" w:sz="0" w:space="0" w:color="auto"/>
        <w:left w:val="none" w:sz="0" w:space="0" w:color="auto"/>
        <w:bottom w:val="none" w:sz="0" w:space="0" w:color="auto"/>
        <w:right w:val="none" w:sz="0" w:space="0" w:color="auto"/>
      </w:divBdr>
    </w:div>
    <w:div w:id="1592738069">
      <w:bodyDiv w:val="1"/>
      <w:marLeft w:val="0"/>
      <w:marRight w:val="0"/>
      <w:marTop w:val="0"/>
      <w:marBottom w:val="0"/>
      <w:divBdr>
        <w:top w:val="none" w:sz="0" w:space="0" w:color="auto"/>
        <w:left w:val="none" w:sz="0" w:space="0" w:color="auto"/>
        <w:bottom w:val="none" w:sz="0" w:space="0" w:color="auto"/>
        <w:right w:val="none" w:sz="0" w:space="0" w:color="auto"/>
      </w:divBdr>
    </w:div>
    <w:div w:id="1671986382">
      <w:bodyDiv w:val="1"/>
      <w:marLeft w:val="0"/>
      <w:marRight w:val="0"/>
      <w:marTop w:val="0"/>
      <w:marBottom w:val="0"/>
      <w:divBdr>
        <w:top w:val="none" w:sz="0" w:space="0" w:color="auto"/>
        <w:left w:val="none" w:sz="0" w:space="0" w:color="auto"/>
        <w:bottom w:val="none" w:sz="0" w:space="0" w:color="auto"/>
        <w:right w:val="none" w:sz="0" w:space="0" w:color="auto"/>
      </w:divBdr>
    </w:div>
    <w:div w:id="1676574029">
      <w:bodyDiv w:val="1"/>
      <w:marLeft w:val="0"/>
      <w:marRight w:val="0"/>
      <w:marTop w:val="0"/>
      <w:marBottom w:val="0"/>
      <w:divBdr>
        <w:top w:val="none" w:sz="0" w:space="0" w:color="auto"/>
        <w:left w:val="none" w:sz="0" w:space="0" w:color="auto"/>
        <w:bottom w:val="none" w:sz="0" w:space="0" w:color="auto"/>
        <w:right w:val="none" w:sz="0" w:space="0" w:color="auto"/>
      </w:divBdr>
    </w:div>
    <w:div w:id="1772430168">
      <w:bodyDiv w:val="1"/>
      <w:marLeft w:val="0"/>
      <w:marRight w:val="0"/>
      <w:marTop w:val="0"/>
      <w:marBottom w:val="0"/>
      <w:divBdr>
        <w:top w:val="none" w:sz="0" w:space="0" w:color="auto"/>
        <w:left w:val="none" w:sz="0" w:space="0" w:color="auto"/>
        <w:bottom w:val="none" w:sz="0" w:space="0" w:color="auto"/>
        <w:right w:val="none" w:sz="0" w:space="0" w:color="auto"/>
      </w:divBdr>
    </w:div>
    <w:div w:id="1839685802">
      <w:bodyDiv w:val="1"/>
      <w:marLeft w:val="0"/>
      <w:marRight w:val="0"/>
      <w:marTop w:val="0"/>
      <w:marBottom w:val="0"/>
      <w:divBdr>
        <w:top w:val="none" w:sz="0" w:space="0" w:color="auto"/>
        <w:left w:val="none" w:sz="0" w:space="0" w:color="auto"/>
        <w:bottom w:val="none" w:sz="0" w:space="0" w:color="auto"/>
        <w:right w:val="none" w:sz="0" w:space="0" w:color="auto"/>
      </w:divBdr>
    </w:div>
    <w:div w:id="2036229694">
      <w:bodyDiv w:val="1"/>
      <w:marLeft w:val="0"/>
      <w:marRight w:val="0"/>
      <w:marTop w:val="0"/>
      <w:marBottom w:val="0"/>
      <w:divBdr>
        <w:top w:val="none" w:sz="0" w:space="0" w:color="auto"/>
        <w:left w:val="none" w:sz="0" w:space="0" w:color="auto"/>
        <w:bottom w:val="none" w:sz="0" w:space="0" w:color="auto"/>
        <w:right w:val="none" w:sz="0" w:space="0" w:color="auto"/>
      </w:divBdr>
    </w:div>
    <w:div w:id="2062636121">
      <w:bodyDiv w:val="1"/>
      <w:marLeft w:val="0"/>
      <w:marRight w:val="0"/>
      <w:marTop w:val="0"/>
      <w:marBottom w:val="0"/>
      <w:divBdr>
        <w:top w:val="none" w:sz="0" w:space="0" w:color="auto"/>
        <w:left w:val="none" w:sz="0" w:space="0" w:color="auto"/>
        <w:bottom w:val="none" w:sz="0" w:space="0" w:color="auto"/>
        <w:right w:val="none" w:sz="0" w:space="0" w:color="auto"/>
      </w:divBdr>
    </w:div>
    <w:div w:id="2086952739">
      <w:bodyDiv w:val="1"/>
      <w:marLeft w:val="0"/>
      <w:marRight w:val="0"/>
      <w:marTop w:val="0"/>
      <w:marBottom w:val="0"/>
      <w:divBdr>
        <w:top w:val="none" w:sz="0" w:space="0" w:color="auto"/>
        <w:left w:val="none" w:sz="0" w:space="0" w:color="auto"/>
        <w:bottom w:val="none" w:sz="0" w:space="0" w:color="auto"/>
        <w:right w:val="none" w:sz="0" w:space="0" w:color="auto"/>
      </w:divBdr>
    </w:div>
    <w:div w:id="2111776106">
      <w:bodyDiv w:val="1"/>
      <w:marLeft w:val="0"/>
      <w:marRight w:val="0"/>
      <w:marTop w:val="0"/>
      <w:marBottom w:val="0"/>
      <w:divBdr>
        <w:top w:val="none" w:sz="0" w:space="0" w:color="auto"/>
        <w:left w:val="none" w:sz="0" w:space="0" w:color="auto"/>
        <w:bottom w:val="none" w:sz="0" w:space="0" w:color="auto"/>
        <w:right w:val="none" w:sz="0" w:space="0" w:color="auto"/>
      </w:divBdr>
    </w:div>
    <w:div w:id="211736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5ABE0-1A7F-457D-A0FA-2E9C9D186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10</Pages>
  <Words>3475</Words>
  <Characters>19814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17</cp:revision>
  <cp:lastPrinted>2026-02-05T04:51:00Z</cp:lastPrinted>
  <dcterms:created xsi:type="dcterms:W3CDTF">2026-06-08T04:07:00Z</dcterms:created>
  <dcterms:modified xsi:type="dcterms:W3CDTF">2026-06-09T04:18:00Z</dcterms:modified>
</cp:coreProperties>
</file>